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F8" w:rsidRDefault="00BF65DE" w:rsidP="00C562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201930</wp:posOffset>
            </wp:positionV>
            <wp:extent cx="527050" cy="640080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EF8" w:rsidRDefault="00BF65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05EF8" w:rsidRDefault="00305E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5EF8" w:rsidRDefault="00BF65D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05EF8" w:rsidRDefault="00C728B5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ПОГРОМ</w:t>
      </w:r>
      <w:r w:rsidR="00BF65DE">
        <w:rPr>
          <w:rFonts w:ascii="Arial Narrow" w:hAnsi="Arial Narrow" w:cs="Arial"/>
          <w:b/>
          <w:sz w:val="36"/>
        </w:rPr>
        <w:t>СКОГО СЕЛЬСКОГО ПОСЕЛЕНИЯ</w:t>
      </w:r>
    </w:p>
    <w:p w:rsidR="00305EF8" w:rsidRDefault="00BF65D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05EF8" w:rsidRDefault="00BF65D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05EF8" w:rsidRDefault="00BF65D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305EF8" w:rsidRDefault="00C728B5">
      <w:pPr>
        <w:spacing w:after="0" w:line="240" w:lineRule="auto"/>
        <w:jc w:val="center"/>
        <w:rPr>
          <w:b/>
        </w:rPr>
      </w:pPr>
      <w:r>
        <w:rPr>
          <w:b/>
        </w:rPr>
        <w:t>Погромец</w:t>
      </w:r>
    </w:p>
    <w:p w:rsidR="00305EF8" w:rsidRDefault="007F4CDE">
      <w:pPr>
        <w:spacing w:after="0" w:line="240" w:lineRule="auto"/>
        <w:rPr>
          <w:rFonts w:ascii="Arial" w:hAnsi="Arial" w:cs="Arial"/>
          <w:b/>
          <w:color w:val="000000"/>
          <w:spacing w:val="70"/>
          <w:sz w:val="18"/>
          <w:szCs w:val="18"/>
          <w:shd w:val="clear" w:color="auto" w:fill="FFFFFF"/>
          <w:lang w:bidi="ru-RU"/>
        </w:rPr>
      </w:pPr>
      <w:r>
        <w:rPr>
          <w:rFonts w:ascii="Arial" w:hAnsi="Arial" w:cs="Arial"/>
          <w:b/>
          <w:sz w:val="18"/>
          <w:szCs w:val="18"/>
        </w:rPr>
        <w:t>29</w:t>
      </w:r>
      <w:r w:rsidR="00C562BC" w:rsidRPr="00C562BC">
        <w:rPr>
          <w:rFonts w:ascii="Arial" w:hAnsi="Arial" w:cs="Arial"/>
          <w:b/>
          <w:sz w:val="18"/>
          <w:szCs w:val="18"/>
        </w:rPr>
        <w:t xml:space="preserve"> октября</w:t>
      </w:r>
      <w:r w:rsidR="00BF65DE">
        <w:rPr>
          <w:rFonts w:ascii="Arial" w:hAnsi="Arial" w:cs="Arial"/>
          <w:b/>
          <w:sz w:val="18"/>
          <w:szCs w:val="18"/>
        </w:rPr>
        <w:t xml:space="preserve"> 2024 года                                       </w:t>
      </w:r>
      <w:r w:rsidR="00BF65DE">
        <w:rPr>
          <w:rFonts w:ascii="Arial" w:hAnsi="Arial" w:cs="Arial"/>
          <w:b/>
          <w:sz w:val="18"/>
          <w:szCs w:val="18"/>
        </w:rPr>
        <w:tab/>
      </w:r>
      <w:r w:rsidR="00C562BC">
        <w:rPr>
          <w:rFonts w:ascii="Arial" w:hAnsi="Arial" w:cs="Arial"/>
          <w:b/>
          <w:sz w:val="18"/>
          <w:szCs w:val="18"/>
        </w:rPr>
        <w:tab/>
      </w:r>
      <w:r w:rsidR="005E68C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  <w:r w:rsidR="00C562BC">
        <w:rPr>
          <w:rFonts w:ascii="Arial" w:hAnsi="Arial" w:cs="Arial"/>
          <w:b/>
          <w:sz w:val="18"/>
          <w:szCs w:val="18"/>
        </w:rPr>
        <w:t>№ 111/</w:t>
      </w:r>
      <w:r w:rsidR="00C728B5">
        <w:rPr>
          <w:rFonts w:ascii="Arial" w:hAnsi="Arial" w:cs="Arial"/>
          <w:b/>
          <w:sz w:val="18"/>
          <w:szCs w:val="18"/>
        </w:rPr>
        <w:t>18</w:t>
      </w:r>
    </w:p>
    <w:p w:rsidR="00305EF8" w:rsidRDefault="00BF65DE" w:rsidP="00BF65DE">
      <w:pPr>
        <w:framePr w:w="5431" w:h="901" w:hSpace="180" w:wrap="around" w:vAnchor="text" w:hAnchor="page" w:x="1552" w:y="539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«Выдача выписки из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книги» </w:t>
      </w:r>
    </w:p>
    <w:p w:rsidR="00305EF8" w:rsidRDefault="00305EF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05EF8" w:rsidRDefault="00305EF8">
      <w:pPr>
        <w:jc w:val="both"/>
        <w:rPr>
          <w:b/>
          <w:bCs/>
          <w:sz w:val="28"/>
          <w:szCs w:val="28"/>
        </w:rPr>
      </w:pPr>
    </w:p>
    <w:p w:rsidR="00305EF8" w:rsidRDefault="00305EF8">
      <w:pPr>
        <w:jc w:val="both"/>
        <w:rPr>
          <w:b/>
          <w:bCs/>
          <w:sz w:val="28"/>
          <w:szCs w:val="28"/>
        </w:rPr>
      </w:pPr>
    </w:p>
    <w:p w:rsidR="00305EF8" w:rsidRDefault="00305EF8">
      <w:pPr>
        <w:jc w:val="both"/>
        <w:rPr>
          <w:color w:val="000000"/>
          <w:sz w:val="28"/>
          <w:szCs w:val="28"/>
        </w:rPr>
      </w:pPr>
    </w:p>
    <w:p w:rsidR="00BF65DE" w:rsidRDefault="00BF65D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 w:rsidP="00F1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 октября 2003 года       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Приказом Министерства сельского хозяйства РФ от 27 сентября 2022 года 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="00F10184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Погром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муниципального района «Волоконовский район» Белгородской области,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ю:</w:t>
      </w:r>
    </w:p>
    <w:p w:rsidR="00BF65DE" w:rsidRDefault="00BF65DE" w:rsidP="00F1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книги» согласно приложению к настоящему постановлению.</w:t>
      </w:r>
    </w:p>
    <w:p w:rsidR="00305EF8" w:rsidRPr="00BF65DE" w:rsidRDefault="00BF65DE" w:rsidP="00F1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>Обнародовать настоящее постановление и разместить в сетевом издании «Красный Октябрь» (october31.ru), а также на официальном сайте органов</w:t>
      </w:r>
      <w:r w:rsidR="007F4CDE">
        <w:rPr>
          <w:rFonts w:ascii="Times New Roman" w:hAnsi="Times New Roman" w:cs="Times New Roman"/>
          <w:sz w:val="28"/>
          <w:szCs w:val="28"/>
          <w:lang w:eastAsia="zh-CN"/>
        </w:rPr>
        <w:t xml:space="preserve"> местного самоуправления Погром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ского сельского поселения муниципального района «Волоконовский район» Белгородской области в сети </w:t>
      </w:r>
      <w:r>
        <w:rPr>
          <w:rFonts w:ascii="Times New Roman" w:hAnsi="Times New Roman" w:cs="Times New Roman"/>
          <w:sz w:val="28"/>
        </w:rPr>
        <w:t xml:space="preserve">Интернет </w:t>
      </w:r>
      <w:r w:rsidRPr="00F10184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F10184" w:rsidRPr="00F10184">
        <w:rPr>
          <w:rFonts w:ascii="Times New Roman" w:hAnsi="Times New Roman" w:cs="Times New Roman"/>
          <w:sz w:val="28"/>
          <w:szCs w:val="28"/>
          <w:lang w:eastAsia="en-US"/>
        </w:rPr>
        <w:t>https://</w:t>
      </w:r>
      <w:r w:rsidR="00F10184" w:rsidRPr="00F10184">
        <w:rPr>
          <w:rFonts w:ascii="Times New Roman" w:hAnsi="Times New Roman" w:cs="Times New Roman"/>
          <w:sz w:val="28"/>
          <w:szCs w:val="28"/>
        </w:rPr>
        <w:t>pogromecz-r31.gosweb.gosuslugi.ru</w:t>
      </w:r>
      <w:r w:rsidRPr="00BF65DE">
        <w:rPr>
          <w:rFonts w:ascii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05EF8" w:rsidRDefault="00BF65DE">
      <w:pPr>
        <w:pStyle w:val="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8B5" w:rsidRDefault="00BF6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администрации       </w:t>
      </w:r>
    </w:p>
    <w:p w:rsidR="00305EF8" w:rsidRDefault="00BF6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                                    </w:t>
      </w:r>
      <w:r w:rsidR="00C728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</w:t>
      </w:r>
      <w:proofErr w:type="spellStart"/>
      <w:r w:rsidR="00C728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Л.В.Зеленская</w:t>
      </w:r>
      <w:proofErr w:type="spellEnd"/>
    </w:p>
    <w:p w:rsidR="00C562BC" w:rsidRDefault="00C562BC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10184" w:rsidRDefault="00F101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4E76" w:rsidRDefault="00A54E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5EF8" w:rsidRDefault="005E68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</w:t>
      </w:r>
      <w:r w:rsidR="000366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366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F6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</w:t>
      </w:r>
    </w:p>
    <w:p w:rsidR="00305EF8" w:rsidRDefault="00305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5EF8" w:rsidRDefault="00BF65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Утвержден</w:t>
      </w:r>
    </w:p>
    <w:p w:rsidR="00305EF8" w:rsidRDefault="00BF65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постановлением администрации</w:t>
      </w:r>
    </w:p>
    <w:p w:rsidR="00305EF8" w:rsidRDefault="00C728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</w:t>
      </w:r>
      <w:r w:rsidR="005E6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Погром</w:t>
      </w:r>
      <w:r w:rsidR="00BF6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ского сельского  поселения                       </w:t>
      </w:r>
    </w:p>
    <w:p w:rsidR="00305EF8" w:rsidRDefault="00C562BC" w:rsidP="00C562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E6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«29» октяб</w:t>
      </w:r>
      <w:r w:rsidR="00C728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ря 2024 года № 111/18</w:t>
      </w: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05EF8" w:rsidRDefault="00BF65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0366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</w:t>
      </w:r>
    </w:p>
    <w:p w:rsidR="00305EF8" w:rsidRDefault="00BF65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ПОХОЗЯЙСТВЕННОЙ КНИГИ</w:t>
      </w:r>
      <w:r w:rsidR="0003664F">
        <w:rPr>
          <w:rFonts w:ascii="Times New Roman" w:hAnsi="Times New Roman" w:cs="Times New Roman"/>
          <w:sz w:val="28"/>
          <w:szCs w:val="28"/>
        </w:rPr>
        <w:t>»</w:t>
      </w:r>
    </w:p>
    <w:p w:rsidR="00305EF8" w:rsidRDefault="00305EF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pStyle w:val="a8"/>
        <w:numPr>
          <w:ilvl w:val="0"/>
          <w:numId w:val="2"/>
        </w:numPr>
        <w:ind w:left="641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05EF8" w:rsidRDefault="00305EF8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center" w:pos="4818"/>
          <w:tab w:val="left" w:pos="8649"/>
        </w:tabs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305EF8" w:rsidRDefault="00305EF8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 (далее - Административный регламент, Муниципальная услуга соответственно) устанавливает порядок и стандарт предоставления муниципальной услуги.</w:t>
      </w: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физические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5EF8" w:rsidRDefault="00BF65DE">
      <w:pPr>
        <w:pStyle w:val="a8"/>
        <w:numPr>
          <w:ilvl w:val="0"/>
          <w:numId w:val="3"/>
        </w:numPr>
        <w:ind w:left="0" w:firstLine="1057"/>
        <w:jc w:val="both"/>
        <w:rPr>
          <w:sz w:val="28"/>
          <w:szCs w:val="28"/>
        </w:rPr>
      </w:pPr>
      <w:r>
        <w:rPr>
          <w:sz w:val="28"/>
          <w:szCs w:val="28"/>
        </w:rPr>
        <w:t>которым предоставлен и (или) которыми приобретен земельный участок для ведения личного подсобного хозяйства (далее - глава ЛПХ, ЛПХ соответственно);</w:t>
      </w:r>
    </w:p>
    <w:p w:rsidR="00305EF8" w:rsidRDefault="00BF65DE">
      <w:pPr>
        <w:pStyle w:val="a8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иной член личного подсобного хозяйства (далее – иной член ЛПХ)</w:t>
      </w:r>
      <w:r>
        <w:rPr>
          <w:color w:val="000000" w:themeColor="text1"/>
          <w:sz w:val="28"/>
          <w:szCs w:val="28"/>
        </w:rPr>
        <w:t>.</w:t>
      </w:r>
    </w:p>
    <w:p w:rsidR="00305EF8" w:rsidRDefault="00BF65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 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305EF8" w:rsidRDefault="00BF65DE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 подраздела 1.2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Представители заявителя).</w:t>
      </w:r>
    </w:p>
    <w:p w:rsidR="00305EF8" w:rsidRDefault="00305E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305EF8" w:rsidRDefault="00BF65DE" w:rsidP="006D13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D1338" w:rsidRDefault="006D1338" w:rsidP="00C562B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05EF8" w:rsidRDefault="00BF65D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566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Наименование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 Наименование Муниципальной услуги -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2.2.Наименование органа, предоставляющего Муниципальную услугу</w:t>
      </w:r>
    </w:p>
    <w:p w:rsidR="00305EF8" w:rsidRDefault="00305EF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2.2.1. Полномочия по предоставлению Муниципальной услуги осуще</w:t>
      </w:r>
      <w:r w:rsidR="00A54E76">
        <w:rPr>
          <w:rFonts w:ascii="Times New Roman" w:hAnsi="Times New Roman" w:cs="Times New Roman"/>
          <w:color w:val="000000" w:themeColor="text1"/>
          <w:sz w:val="28"/>
          <w:szCs w:val="28"/>
        </w:rPr>
        <w:t>ствляются администрацией Погром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Орган, предоставляющий муниципальную услугу)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не предусмотрено.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Результат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В соответствии с Вариантом 1, 2 и 3, приведенными в подразделе 3.2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305EF8" w:rsidRDefault="00BF65D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книги; </w:t>
      </w:r>
    </w:p>
    <w:p w:rsidR="00305EF8" w:rsidRDefault="00BF65D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об отказе в выдаче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книги. </w:t>
      </w:r>
    </w:p>
    <w:p w:rsidR="00305EF8" w:rsidRDefault="00BF65DE">
      <w:pPr>
        <w:pStyle w:val="a8"/>
        <w:widowControl w:val="0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2.3.2. </w:t>
      </w:r>
      <w:r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по форме книги, в свободной форме или о наличии у гражданина права на земельный участок.</w:t>
      </w:r>
    </w:p>
    <w:p w:rsidR="00305EF8" w:rsidRDefault="00BF65D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Выписка, составленная в электронном виде, подписывается усиленной квалифицированной цифровой электронной подписью главы администрации или уполномоченного им должностным лицом.</w:t>
      </w:r>
    </w:p>
    <w:p w:rsidR="00305EF8" w:rsidRDefault="00BF65D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формирования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</w:t>
      </w:r>
      <w:r w:rsidR="00A54E76">
        <w:rPr>
          <w:rFonts w:ascii="Times New Roman" w:hAnsi="Times New Roman" w:cs="Times New Roman"/>
          <w:sz w:val="28"/>
          <w:szCs w:val="28"/>
        </w:rPr>
        <w:t>раниться в администрации Погром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05EF8" w:rsidRDefault="00BF65DE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 Реестровая запись о результате предоставления Муниципальной услуги содержит следующие сведения: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дата и время предоставления выписки из книги;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данные должностного лица, предоставившего выписку из книги;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данные лица, получившего выписку из книги.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2.3.5. Факт получения заявителем результата предоставления Муниципальной услуги фиксируется в журнале выдачи выписок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2.3.6. Результат оказания Муниципальной услуги можно получить следующими способами: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ЕПГУ.</w:t>
      </w:r>
    </w:p>
    <w:p w:rsidR="00305EF8" w:rsidRDefault="00305EF8">
      <w:pPr>
        <w:widowControl w:val="0"/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Срок предоставлен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  <w:proofErr w:type="spellEnd"/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со дня регистрации запроса и документов и (или) информации, необходимых для предоставления Муниципальной услуги: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дня (без учёта времени на доставку почтового отправления);</w:t>
      </w:r>
    </w:p>
    <w:p w:rsidR="00305EF8" w:rsidRDefault="00BF65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через ЕПГУ – 3 рабочих дня.</w:t>
      </w:r>
    </w:p>
    <w:p w:rsidR="006D1338" w:rsidRDefault="006D133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ЕПГУ, 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 (далее – ФРГУ)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ЕПГУ, в ФРГУ.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77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 Для получения Муниципальной услуги заявитель представляет в Орган, предоставляющий муниципальную услугу: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подаётся по выбору заявителя следующими способами: лично, в Органе, предоставляющем муниципальную услугу, по почте, ЕПГУ.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Документ, необходимый для предоставления Муниципальной услуги, который подлежит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Требования к предоставлению документов, необходимых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305EF8" w:rsidRDefault="00BF65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заявления должен быть написан на русском языке синими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допускается использование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305EF8" w:rsidRDefault="00BF65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указанные в заявлении, не должны расходиться или противоречить прилагаемым к заявлению документам;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предъявлении оригинала документа копии документов заверяются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принимаемые документы не должны иметь серьезных повреждений, наличие которых допускает неоднозначность истолкования их содержания;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 истек срок действия предоставленных документов (если таковые имеются);</w:t>
      </w:r>
    </w:p>
    <w:p w:rsidR="00305EF8" w:rsidRDefault="00BF65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документы, написанные на иностранном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текст заявления может быть оформлен машинописным способом.</w:t>
      </w:r>
    </w:p>
    <w:p w:rsidR="00305EF8" w:rsidRDefault="00305E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562BC" w:rsidRDefault="00C562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562BC" w:rsidRDefault="00C562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562BC" w:rsidRDefault="00C562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590"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>2.7. Исчерпывающий перечень оснований для о</w:t>
      </w:r>
      <w:r>
        <w:rPr>
          <w:rFonts w:ascii="Times New Roman" w:hAnsi="Times New Roman" w:cs="Times New Roman"/>
          <w:b/>
          <w:sz w:val="28"/>
          <w:szCs w:val="28"/>
        </w:rPr>
        <w:t>тказа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приеме документов, необходимых для предоставления </w:t>
      </w: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08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2.7.1.  Основаниями для отказа в приеме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являются: </w:t>
      </w:r>
    </w:p>
    <w:p w:rsidR="00305EF8" w:rsidRDefault="00BF65DE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305EF8" w:rsidRDefault="00BF65DE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305EF8" w:rsidRDefault="00BF65D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 Письменное решение об отказе в приёме документов, необходимых для предоставления Муниципальной услуги, оформляется по требованию заявителя,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выдаётся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305EF8" w:rsidRDefault="00BF65D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2.7.3. В случае подачи заявления в электронной форме с использованием ЕПГУ, решение об отказе в приёме документов, необходимых для предоставления Муниципальной услуги,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заявления.</w:t>
      </w:r>
    </w:p>
    <w:p w:rsidR="00305EF8" w:rsidRDefault="00305E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Исчерпывающий перечень оснований для приостановления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предоставления Муниципальной услуги или отказа в предоставлении </w:t>
      </w: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365F9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19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2.8.2. 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учетной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6D1338" w:rsidP="006D1338">
      <w:pPr>
        <w:widowControl w:val="0"/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</w:p>
    <w:p w:rsidR="006D1338" w:rsidRDefault="006D1338" w:rsidP="006D1338">
      <w:pPr>
        <w:widowControl w:val="0"/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 Размер платы, взимаемой с заявителя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Муниципальной услуги, и способы ее взимания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2.9.1. Предоставление Муниципальной услуги осуществляется бесплатно.</w:t>
      </w:r>
    </w:p>
    <w:p w:rsidR="00305EF8" w:rsidRDefault="00305E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Муниципальной услуги</w:t>
      </w:r>
    </w:p>
    <w:p w:rsidR="00305EF8" w:rsidRDefault="0030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 и при получении результата предоставления Муниципальной услуги не должен превышать 15 минут.</w:t>
      </w:r>
    </w:p>
    <w:p w:rsidR="00305EF8" w:rsidRDefault="0030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EF8" w:rsidRDefault="00BF65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заявления заявителя о предоставлении Муниципальной услуги</w:t>
      </w: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 с запросом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приём документов, проводится: 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проверка документов, указанных в пункте 2.6.1 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 рабочего дня;</w:t>
      </w:r>
    </w:p>
    <w:p w:rsidR="00305EF8" w:rsidRDefault="00BF65D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регистрация запроса в Органе, предоставляющем муниципальную услугу, которая составляет не более 1 рабочего дня.</w:t>
      </w:r>
    </w:p>
    <w:p w:rsidR="00305EF8" w:rsidRDefault="00BF65D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по почте или в форме электронного документа на ЕПГУ, осуществляется при отсутствии оснований, предусмотренных пунктом 2.7.1 подраздела 2.7 раздела II Административного регламента,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муниципальную услугу, в выходной или праздничный день регистрация заявления осуществляется в первый следующий за ним рабочий день.</w:t>
      </w:r>
    </w:p>
    <w:p w:rsidR="00305EF8" w:rsidRDefault="0030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Требования к объектам и помещениям, в которых предоставляется Муниципальная услуга</w:t>
      </w:r>
    </w:p>
    <w:p w:rsidR="00305EF8" w:rsidRDefault="0030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Места, предназначенные для ознакомления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Помещения для приёма заявителей: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носителями информации, необходимыми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получению Муниципальной слуги, с учётом ограничений их жизнедеятельности;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обеспечивать беспрепятственный доступ для инвалидов,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иметь комфортные условия для заявителей и оптимальные условия для работы должностных лиц, в том числе: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 должны быть оборудованы бесплатным туалетом для посетителей,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туалетом, предназначенным для инвалидов;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должны быть доступны для инвалидов в соответствии с </w:t>
      </w:r>
      <w:hyperlink r:id="rId9" w:tooltip="consultantplus://offline/ref=897E332143C976FB335423C7F955D55B1AFD4B4E723967D76A09A17E06k6CEN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социальной защите инвалидов.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беспрепятственного входа в объекты и выхода из них;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сменного кресла-коляски;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посадки в транспортное средство и высадки из 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 входом в объект, в том числе с использованием кресла-коляски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 необходимости с помощью работников объекта;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сопровождение инвалидов, имеющих стойкие нарушения функции зрения и самостоятельного передвижения по территории объекта;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надлежащее размещение носителей информации, необходимой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допуска в помещение собаки-проводника при наличии документа, подтверждающего её специальное обучение и выдаваемого в порядке, определенном законодательством Российской Федерации;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помощь работников Органа,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либо, когда это невозможно, её предоставление по месту жительства инвалида или в дистанционном режиме.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2.12.7. На информационных стендах в доступных для ознакомления местах, на официальном сайте Органа, предоставляющего муниципальную услугу, размещается следующая информация: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текст Административного регламента;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время приёма заявителей;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информация о максимальном времени ожидания в очереди при обращении заявителя в Орган, предоставляющий муниципальную услугу, для получения Муниципальной услуги;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 порядок информирования о ходе предоставления Муниципальной услуги;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порядок обжалования решений, действий или бездействия должностных лиц, предоставляющих Муниципальную услугу;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бланки заявлений и образцы заполненных заявлений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2.13. Показатели доступности и качества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заявлений об оспаривании решений, действий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бездействия)  Органа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 услугу,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(при наличии);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>Иные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используются следующие информационные системы: ЕПГУ, ФРГУ.</w:t>
      </w:r>
    </w:p>
    <w:p w:rsidR="00305EF8" w:rsidRDefault="00305E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услуги: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1.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по форме книги;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2.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в произвольной форме;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3.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о наличии у гражданина права на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 Профилирование заявителя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ЕПГУ;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в Органе, предоставляющем муниципальную услугу.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ответов заявителя на вопросы экспертной системы ЕПГУ;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опроса в Органе, предоставляющем муниципальную услугу.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приведён в приложении № 3 к Административному регламенту.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3.2.4. 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путём его анкетирования. Анкетирование заявителя осуществляется в Органе, предоставляющем муниципальную услугу, и позволяет выявить перечень признаков заявителя, закреплённых в приложении № 3 к Административному регламенту.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3.2.6.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услуги, в виде электронного документа или на бумажном носителе, в зависимости от выбранного заявителем способа получения результата предоставления Муниципальной услуги, исключающий неоднозначное понимание принятого решения.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3.3. Вариант 1.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по форме книги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приём запроса и документов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3.3.1. Приём запроса и документов и (или) информации, необходимых для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305EF8" w:rsidRDefault="00BF65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3.3.1.5. Основаниями для отказа в приёме документов у заявителя являются:</w:t>
      </w:r>
    </w:p>
    <w:p w:rsidR="00305EF8" w:rsidRDefault="00BF65DE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305EF8" w:rsidRDefault="00BF65D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5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услугу: Администрация Погром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3.3.2. 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3.3.2.5. Срок принятия решения о предоставлении (об отказе в предоставлении) Муниципальной услуги составляет 3 рабочих дня.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электронных дубликатов документов и информации, предоставленной из ЕПГУ.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</w:t>
      </w:r>
      <w:r w:rsidR="00A54E76">
        <w:rPr>
          <w:rFonts w:ascii="Times New Roman" w:hAnsi="Times New Roman" w:cs="Times New Roman"/>
          <w:sz w:val="28"/>
          <w:szCs w:val="28"/>
        </w:rPr>
        <w:t>раниться в администрации Погром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Вариант 2.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в произвольной форме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3.4.1. Приём запроса и документов и (или) информации, необходимых для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305EF8" w:rsidRDefault="00BF65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3.4.1.4. Способами установления личности (идентификации) заявителя являются: предъявление заявителем документа, удостоверяющего личность.</w:t>
      </w:r>
      <w:r w:rsidR="007F4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3.4.1.5. Основаниями для отказа в приёме документов у заявителя являются:</w:t>
      </w:r>
    </w:p>
    <w:p w:rsidR="00305EF8" w:rsidRDefault="00BF65DE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305EF8" w:rsidRDefault="00BF65D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</w:t>
      </w:r>
      <w:r>
        <w:rPr>
          <w:rFonts w:ascii="Times New Roman" w:hAnsi="Times New Roman" w:cs="Times New Roman"/>
          <w:sz w:val="28"/>
          <w:szCs w:val="28"/>
        </w:rPr>
        <w:t>и органы, участвующие в приеме заявления о предоставлении муниципальной услуги</w:t>
      </w:r>
      <w:r w:rsidR="00A54E76">
        <w:rPr>
          <w:rFonts w:ascii="Times New Roman" w:hAnsi="Times New Roman" w:cs="Times New Roman"/>
          <w:color w:val="000000" w:themeColor="text1"/>
          <w:sz w:val="28"/>
          <w:szCs w:val="28"/>
        </w:rPr>
        <w:t>: администрация Погром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3.4.2. Принятие решения о предоставлении (об отказе в предоставлении)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3.4.2.5. Срок принятия решения о предоставлении (об отказе в предоставлении) Муниципальной услуги составляет 3 рабочих дня.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заказным письмом на почтовый адрес заявителя, указанный в заявлении.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</w:t>
      </w:r>
      <w:r>
        <w:rPr>
          <w:rFonts w:ascii="Times New Roman" w:hAnsi="Times New Roman" w:cs="Times New Roman"/>
          <w:color w:val="00B050"/>
          <w:sz w:val="28"/>
          <w:szCs w:val="28"/>
          <w:lang w:bidi="ru-RU"/>
        </w:rPr>
        <w:t>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Борисовского сельского поселения.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305EF8" w:rsidRDefault="00305E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3.5. Вариант 3.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о наличии у гражданина права на земельный участок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3.5.1. Приём запроса и документов и (или) информации, необходимых для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305EF8" w:rsidRDefault="00BF65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3.5.1.5. Основаниями для отказа в приёме документов у заявителя являются:</w:t>
      </w:r>
    </w:p>
    <w:p w:rsidR="00305EF8" w:rsidRDefault="00BF65DE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305EF8" w:rsidRDefault="00BF65D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 органы, участвующие в приёме заявления о предоставлении муниципальной услуги: администрация Борисовского сельского поселения.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3.5.2. Принятие решения о предоставлении (об отказе в предоставлении)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3.5.2.5. Срок принятия решения о предоставлении (об отказе в предоставлении) Муниципальной услуги составляет 3 рабочих дня.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многофункционального центра предоставления государственных и муниципальных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электронных дубликатов документов и информации, предоставленной из ЕПГУ.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</w:t>
      </w:r>
      <w:r w:rsidR="00CF2C5C">
        <w:rPr>
          <w:rFonts w:ascii="Times New Roman" w:hAnsi="Times New Roman" w:cs="Times New Roman"/>
          <w:sz w:val="28"/>
          <w:szCs w:val="28"/>
        </w:rPr>
        <w:t>раниться в администрации Погром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Контроль за полнотой и качеством предо</w:t>
      </w:r>
      <w:r w:rsidR="0042015F">
        <w:rPr>
          <w:rFonts w:ascii="Times New Roman" w:hAnsi="Times New Roman" w:cs="Times New Roman"/>
          <w:color w:val="000000"/>
          <w:sz w:val="28"/>
          <w:szCs w:val="28"/>
        </w:rPr>
        <w:t>ставления администрацией Погром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</w:t>
      </w:r>
      <w:r w:rsidR="00CF2C5C">
        <w:rPr>
          <w:rFonts w:ascii="Times New Roman" w:hAnsi="Times New Roman" w:cs="Times New Roman"/>
          <w:color w:val="000000"/>
          <w:sz w:val="28"/>
          <w:szCs w:val="28"/>
        </w:rPr>
        <w:t>остных лиц администрации Погром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Текущий контроль осуществляется путём проведения должностным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лицом, ответственным за организацию работы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устанавливающих требования к предоставлению Муниципальной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Периодичность осуществления текущего контроля устанавливается рук</w:t>
      </w:r>
      <w:r w:rsidR="00A54E76">
        <w:rPr>
          <w:rFonts w:ascii="Times New Roman" w:hAnsi="Times New Roman" w:cs="Times New Roman"/>
          <w:color w:val="000000"/>
          <w:sz w:val="28"/>
          <w:szCs w:val="28"/>
        </w:rPr>
        <w:t>оводителем администрации Погром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поселения.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Проверки полноты и качества предоставления Муниципальной услуги осуществляются на основании индивидуальных прав</w:t>
      </w:r>
      <w:r w:rsidR="00A54E76">
        <w:rPr>
          <w:rFonts w:ascii="Times New Roman" w:hAnsi="Times New Roman" w:cs="Times New Roman"/>
          <w:color w:val="000000"/>
          <w:sz w:val="28"/>
          <w:szCs w:val="28"/>
        </w:rPr>
        <w:t>овых актов администрации Погром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Плановые проверки осуществляются на основании полугодовых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или годовых планов работы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(комплексные проверки), или отдельные вопросы (тематические проверки). 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пос</w:t>
      </w:r>
      <w:r w:rsidR="00A54E76">
        <w:rPr>
          <w:rFonts w:ascii="Times New Roman" w:hAnsi="Times New Roman" w:cs="Times New Roman"/>
          <w:color w:val="000000"/>
          <w:sz w:val="28"/>
          <w:szCs w:val="28"/>
        </w:rPr>
        <w:t>туплении в администрацию Погром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обращений граждан и организаций, связанных с нарушениями при предоставлении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</w:t>
      </w:r>
      <w:r w:rsidR="00B31E77">
        <w:rPr>
          <w:rFonts w:ascii="Times New Roman" w:hAnsi="Times New Roman" w:cs="Times New Roman"/>
          <w:color w:val="000000"/>
          <w:sz w:val="28"/>
          <w:szCs w:val="28"/>
        </w:rPr>
        <w:t>бращений в администрацию Погром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305EF8" w:rsidRDefault="00305E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 w:rsidP="004B11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305EF8" w:rsidRPr="006D1338" w:rsidRDefault="00305EF8" w:rsidP="004B11A3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305EF8" w:rsidRDefault="00BF65DE" w:rsidP="004B11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 Способы информирования заявителей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305EF8" w:rsidRPr="006D1338" w:rsidRDefault="00305EF8" w:rsidP="004B11A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EF8" w:rsidRDefault="00BF65DE" w:rsidP="004B11A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услугу, должностными лицами,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муниципальными служащими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305EF8" w:rsidRPr="006D1338" w:rsidRDefault="00BF65DE" w:rsidP="004B11A3">
      <w:pPr>
        <w:autoSpaceDE w:val="0"/>
        <w:autoSpaceDN w:val="0"/>
        <w:adjustRightInd w:val="0"/>
        <w:spacing w:after="0"/>
        <w:ind w:right="-28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, на офи</w:t>
      </w:r>
      <w:r w:rsidR="00B31E77">
        <w:rPr>
          <w:rFonts w:ascii="Times New Roman" w:hAnsi="Times New Roman" w:cs="Times New Roman"/>
          <w:color w:val="000000"/>
          <w:sz w:val="28"/>
          <w:szCs w:val="28"/>
        </w:rPr>
        <w:t xml:space="preserve">циальном сайте администрации </w:t>
      </w:r>
      <w:proofErr w:type="spellStart"/>
      <w:r w:rsidR="00B31E77">
        <w:rPr>
          <w:rFonts w:ascii="Times New Roman" w:hAnsi="Times New Roman" w:cs="Times New Roman"/>
          <w:color w:val="000000"/>
          <w:sz w:val="28"/>
          <w:szCs w:val="28"/>
        </w:rPr>
        <w:t>Погром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поселенияв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 </w:t>
      </w:r>
      <w:r w:rsidR="00B31E77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B31E77" w:rsidRPr="00B31E77">
        <w:rPr>
          <w:rFonts w:ascii="Times New Roman" w:hAnsi="Times New Roman" w:cs="Times New Roman"/>
          <w:sz w:val="28"/>
          <w:szCs w:val="28"/>
          <w:lang w:eastAsia="en-US"/>
        </w:rPr>
        <w:t>https://</w:t>
      </w:r>
      <w:r w:rsidR="00B31E77" w:rsidRPr="00B31E77">
        <w:rPr>
          <w:rFonts w:ascii="Times New Roman" w:hAnsi="Times New Roman" w:cs="Times New Roman"/>
          <w:sz w:val="28"/>
          <w:szCs w:val="28"/>
        </w:rPr>
        <w:t>pogromecz-r31.gosweb.gosuslugi.ru</w:t>
      </w:r>
      <w:r w:rsidR="006D1338" w:rsidRPr="006D1338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6D133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ЕПГУ.</w:t>
      </w:r>
    </w:p>
    <w:p w:rsidR="00305EF8" w:rsidRPr="006D1338" w:rsidRDefault="00305EF8" w:rsidP="004B11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5EF8" w:rsidRDefault="00BF65DE" w:rsidP="004B11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305EF8" w:rsidRPr="006D1338" w:rsidRDefault="00305EF8" w:rsidP="004B11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5EF8" w:rsidRDefault="00BF65DE" w:rsidP="004B11A3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305EF8" w:rsidRDefault="00BF65DE" w:rsidP="004B11A3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305EF8" w:rsidRPr="006D1338" w:rsidRDefault="00BF65DE" w:rsidP="004B11A3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официального сайта органов</w:t>
      </w:r>
      <w:r w:rsidR="0042015F">
        <w:rPr>
          <w:rFonts w:ascii="Times New Roman" w:hAnsi="Times New Roman" w:cs="Times New Roman"/>
          <w:sz w:val="28"/>
          <w:szCs w:val="28"/>
        </w:rPr>
        <w:t xml:space="preserve"> местного самоуправления Погром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«Волоконовский район» в сети Интернет </w:t>
      </w:r>
      <w:r w:rsidR="006D1338" w:rsidRPr="006D1338">
        <w:rPr>
          <w:rFonts w:ascii="Times New Roman" w:hAnsi="Times New Roman" w:cs="Times New Roman"/>
          <w:sz w:val="28"/>
          <w:szCs w:val="28"/>
          <w:lang w:eastAsia="en-US"/>
        </w:rPr>
        <w:t>(https://</w:t>
      </w:r>
      <w:r w:rsidR="00B31E77" w:rsidRPr="00B31E77">
        <w:rPr>
          <w:rFonts w:ascii="Times New Roman" w:hAnsi="Times New Roman" w:cs="Times New Roman"/>
          <w:sz w:val="28"/>
          <w:szCs w:val="28"/>
        </w:rPr>
        <w:t>pogromecz-r31</w:t>
      </w:r>
      <w:r w:rsidR="00B31E77">
        <w:rPr>
          <w:rFonts w:ascii="Times New Roman" w:hAnsi="Times New Roman" w:cs="Times New Roman"/>
          <w:sz w:val="28"/>
          <w:szCs w:val="28"/>
        </w:rPr>
        <w:t>.</w:t>
      </w:r>
      <w:r w:rsidR="006D1338" w:rsidRPr="006D1338">
        <w:rPr>
          <w:rFonts w:ascii="Times New Roman" w:hAnsi="Times New Roman" w:cs="Times New Roman"/>
          <w:sz w:val="28"/>
          <w:szCs w:val="28"/>
          <w:lang w:eastAsia="en-US"/>
        </w:rPr>
        <w:t>gosweb.gosuslugi.ru</w:t>
      </w:r>
      <w:r w:rsidR="006D1338">
        <w:rPr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EF8" w:rsidRDefault="00BF65DE" w:rsidP="004B11A3">
      <w:pPr>
        <w:widowControl w:val="0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ЕПГУ;</w:t>
      </w:r>
    </w:p>
    <w:p w:rsidR="00305EF8" w:rsidRDefault="00BF65DE" w:rsidP="004B11A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</w:t>
      </w:r>
      <w:r>
        <w:rPr>
          <w:rFonts w:ascii="Times New Roman" w:hAnsi="Times New Roman" w:cs="Times New Roman"/>
          <w:color w:val="000000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 w:rsidR="00305EF8" w:rsidRDefault="00BF65DE" w:rsidP="004B11A3">
      <w:pPr>
        <w:pStyle w:val="1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5.2.3.</w:t>
      </w:r>
      <w:r>
        <w:rPr>
          <w:rFonts w:ascii="Times New Roman" w:hAnsi="Times New Roman"/>
          <w:b w:val="0"/>
          <w:sz w:val="28"/>
          <w:szCs w:val="28"/>
        </w:rPr>
        <w:t xml:space="preserve">  Жалоба должна содержать:</w:t>
      </w:r>
    </w:p>
    <w:p w:rsidR="00305EF8" w:rsidRDefault="00BF65DE" w:rsidP="004B11A3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5EF8" w:rsidRDefault="00BF65DE" w:rsidP="004B11A3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5EF8" w:rsidRDefault="00BF65DE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5EF8" w:rsidRDefault="00BF65DE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1338" w:rsidRDefault="00BF65DE" w:rsidP="006D1338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5.2.4.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/>
          <w:b w:val="0"/>
          <w:sz w:val="28"/>
          <w:szCs w:val="28"/>
        </w:rPr>
        <w:lastRenderedPageBreak/>
        <w:t>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5EF8" w:rsidRDefault="00BF65DE" w:rsidP="006D1338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305EF8" w:rsidRDefault="00BF65DE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305EF8" w:rsidRDefault="00BF65DE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отказывает в удовлетворении жалобы.</w:t>
      </w:r>
    </w:p>
    <w:p w:rsidR="00305EF8" w:rsidRDefault="00BF65DE" w:rsidP="006D1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5EF8" w:rsidRDefault="00BF65DE" w:rsidP="006D13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bookmarkStart w:id="5" w:name="000298"/>
      <w:bookmarkEnd w:id="5"/>
    </w:p>
    <w:p w:rsidR="00305EF8" w:rsidRDefault="00BF65DE" w:rsidP="006D13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5EF8" w:rsidRDefault="00BF65DE" w:rsidP="006D13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5EF8" w:rsidRDefault="00305EF8" w:rsidP="006D133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1A3" w:rsidRDefault="004B11A3" w:rsidP="006D133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B11A3">
          <w:headerReference w:type="default" r:id="rId10"/>
          <w:headerReference w:type="first" r:id="rId11"/>
          <w:pgSz w:w="11906" w:h="16838"/>
          <w:pgMar w:top="709" w:right="567" w:bottom="568" w:left="1701" w:header="709" w:footer="709" w:gutter="0"/>
          <w:cols w:space="720"/>
          <w:titlePg/>
          <w:docGrid w:linePitch="360"/>
        </w:sectPr>
      </w:pPr>
    </w:p>
    <w:tbl>
      <w:tblPr>
        <w:tblW w:w="7370" w:type="dxa"/>
        <w:tblInd w:w="4254" w:type="dxa"/>
        <w:tblLook w:val="04A0" w:firstRow="1" w:lastRow="0" w:firstColumn="1" w:lastColumn="0" w:noHBand="0" w:noVBand="1"/>
      </w:tblPr>
      <w:tblGrid>
        <w:gridCol w:w="7370"/>
      </w:tblGrid>
      <w:tr w:rsidR="00305EF8">
        <w:trPr>
          <w:trHeight w:val="882"/>
        </w:trPr>
        <w:tc>
          <w:tcPr>
            <w:tcW w:w="7370" w:type="dxa"/>
          </w:tcPr>
          <w:p w:rsidR="00305EF8" w:rsidRDefault="0003664F" w:rsidP="0003664F">
            <w:pPr>
              <w:tabs>
                <w:tab w:val="left" w:pos="1530"/>
              </w:tabs>
              <w:spacing w:after="0" w:line="240" w:lineRule="auto"/>
              <w:ind w:righ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</w:t>
            </w:r>
            <w:r w:rsidR="004B11A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305EF8" w:rsidRPr="0003664F" w:rsidRDefault="00BF65DE" w:rsidP="00F735D2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19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  <w:r w:rsidR="0003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664F" w:rsidRPr="000366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предоставления муниципальной услуги «Выдача выписки из </w:t>
            </w:r>
            <w:proofErr w:type="spellStart"/>
            <w:r w:rsidR="0003664F" w:rsidRPr="000366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="0003664F" w:rsidRPr="000366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книги»</w:t>
            </w:r>
          </w:p>
          <w:p w:rsidR="00305EF8" w:rsidRDefault="004B11A3" w:rsidP="004B11A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B11A3" w:rsidRDefault="004B11A3" w:rsidP="004B11A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1A3" w:rsidRDefault="004B11A3" w:rsidP="004B11A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1A3" w:rsidRDefault="004B11A3" w:rsidP="004B11A3">
      <w:pPr>
        <w:shd w:val="clear" w:color="auto" w:fill="FFFFFF"/>
        <w:spacing w:after="0" w:line="240" w:lineRule="auto"/>
        <w:ind w:right="28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Перечень общих признаков,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по которым объединяются категории заявителей</w:t>
      </w:r>
    </w:p>
    <w:p w:rsidR="004B11A3" w:rsidRDefault="004B11A3" w:rsidP="004B11A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B11A3" w:rsidRDefault="004B11A3" w:rsidP="004B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Физические лица, члены личного подсобного хозяйства, имеющие право на получение выписки из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книги в отношении своего ЛПХ в любом объёме, по любому перечню сведений и для любых целей, содержащей сведения, находящиеся в распоряжении администрации Борисовского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1A3" w:rsidRDefault="004B11A3" w:rsidP="004B11A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B11A3" w:rsidRDefault="004B11A3" w:rsidP="004B11A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B11A3" w:rsidRDefault="004B11A3" w:rsidP="004B11A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Комбинации значений признаков, каждая из которых соответствует одному варианту предоставления государственной услуги</w:t>
      </w:r>
    </w:p>
    <w:p w:rsidR="004B11A3" w:rsidRDefault="004B11A3" w:rsidP="004B1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8167"/>
      </w:tblGrid>
      <w:tr w:rsidR="004B11A3" w:rsidTr="004B11A3">
        <w:tc>
          <w:tcPr>
            <w:tcW w:w="1439" w:type="dxa"/>
          </w:tcPr>
          <w:p w:rsidR="004B11A3" w:rsidRDefault="004B11A3" w:rsidP="00A5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167" w:type="dxa"/>
          </w:tcPr>
          <w:p w:rsidR="004B11A3" w:rsidRDefault="004B11A3" w:rsidP="00A54E76">
            <w:pPr>
              <w:widowControl w:val="0"/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Комбинация значений признаков</w:t>
            </w:r>
          </w:p>
          <w:p w:rsidR="004B11A3" w:rsidRDefault="004B11A3" w:rsidP="00A5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1A3" w:rsidTr="004B11A3">
        <w:tc>
          <w:tcPr>
            <w:tcW w:w="1439" w:type="dxa"/>
            <w:vAlign w:val="center"/>
          </w:tcPr>
          <w:p w:rsidR="004B11A3" w:rsidRDefault="004B11A3" w:rsidP="00A5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:rsidR="004B11A3" w:rsidRDefault="004B11A3" w:rsidP="004B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по форме книги</w:t>
            </w:r>
          </w:p>
        </w:tc>
      </w:tr>
      <w:tr w:rsidR="004B11A3" w:rsidTr="004B11A3">
        <w:tc>
          <w:tcPr>
            <w:tcW w:w="1439" w:type="dxa"/>
            <w:vAlign w:val="center"/>
          </w:tcPr>
          <w:p w:rsidR="004B11A3" w:rsidRDefault="004B11A3" w:rsidP="00A5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:rsidR="004B11A3" w:rsidRDefault="004B11A3" w:rsidP="004B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в произвольной форме</w:t>
            </w:r>
          </w:p>
        </w:tc>
      </w:tr>
      <w:tr w:rsidR="004B11A3" w:rsidTr="004B11A3">
        <w:tc>
          <w:tcPr>
            <w:tcW w:w="1439" w:type="dxa"/>
            <w:vAlign w:val="center"/>
          </w:tcPr>
          <w:p w:rsidR="004B11A3" w:rsidRDefault="004B11A3" w:rsidP="00A5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7" w:type="dxa"/>
          </w:tcPr>
          <w:p w:rsidR="004B11A3" w:rsidRDefault="004B11A3" w:rsidP="004B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о наличии у гражданина права на земельный участок</w:t>
            </w:r>
          </w:p>
        </w:tc>
      </w:tr>
    </w:tbl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7370" w:type="dxa"/>
        <w:tblInd w:w="4254" w:type="dxa"/>
        <w:tblLook w:val="04A0" w:firstRow="1" w:lastRow="0" w:firstColumn="1" w:lastColumn="0" w:noHBand="0" w:noVBand="1"/>
      </w:tblPr>
      <w:tblGrid>
        <w:gridCol w:w="7370"/>
      </w:tblGrid>
      <w:tr w:rsidR="004B11A3" w:rsidTr="00A54E76">
        <w:trPr>
          <w:trHeight w:val="882"/>
        </w:trPr>
        <w:tc>
          <w:tcPr>
            <w:tcW w:w="7370" w:type="dxa"/>
          </w:tcPr>
          <w:p w:rsidR="0003664F" w:rsidRDefault="0003664F" w:rsidP="0003664F">
            <w:pPr>
              <w:tabs>
                <w:tab w:val="left" w:pos="1530"/>
              </w:tabs>
              <w:spacing w:after="0" w:line="240" w:lineRule="auto"/>
              <w:ind w:righ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Приложение № 2</w:t>
            </w:r>
          </w:p>
          <w:p w:rsidR="0003664F" w:rsidRPr="0003664F" w:rsidRDefault="0003664F" w:rsidP="0003664F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19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6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предоставления муниципальной услуги «Выдача выписки из </w:t>
            </w:r>
            <w:proofErr w:type="spellStart"/>
            <w:r w:rsidRPr="000366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0366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книги»</w:t>
            </w:r>
          </w:p>
          <w:p w:rsidR="004B11A3" w:rsidRDefault="004B11A3" w:rsidP="00A5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5EF8" w:rsidRDefault="00BF65DE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ФОРМА</w:t>
      </w:r>
    </w:p>
    <w:p w:rsidR="00305EF8" w:rsidRDefault="00305EF8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5352"/>
      </w:tblGrid>
      <w:tr w:rsidR="00305EF8">
        <w:tc>
          <w:tcPr>
            <w:tcW w:w="3261" w:type="dxa"/>
          </w:tcPr>
          <w:p w:rsidR="00305EF8" w:rsidRDefault="00305EF8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</w:t>
            </w:r>
            <w:r w:rsidR="00F735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EF8" w:rsidRPr="004B11A3" w:rsidRDefault="00BF65DE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</w:rPr>
            </w:pPr>
            <w:r w:rsidRPr="004B11A3">
              <w:rPr>
                <w:rFonts w:ascii="Times New Roman" w:hAnsi="Times New Roman" w:cs="Times New Roman"/>
              </w:rPr>
              <w:t xml:space="preserve">(наименование </w:t>
            </w:r>
            <w:r w:rsidR="004B11A3" w:rsidRPr="004B11A3">
              <w:rPr>
                <w:rFonts w:ascii="Times New Roman" w:hAnsi="Times New Roman" w:cs="Times New Roman"/>
              </w:rPr>
              <w:t>сельского</w:t>
            </w:r>
            <w:r w:rsidRPr="004B11A3">
              <w:rPr>
                <w:rFonts w:ascii="Times New Roman" w:hAnsi="Times New Roman" w:cs="Times New Roman"/>
              </w:rPr>
              <w:t xml:space="preserve"> поселения)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EF8" w:rsidRPr="004B11A3" w:rsidRDefault="00BF65DE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11A3">
              <w:rPr>
                <w:rFonts w:ascii="Times New Roman" w:hAnsi="Times New Roman" w:cs="Times New Roman"/>
                <w:lang w:eastAsia="ru-RU"/>
              </w:rPr>
              <w:t>(Ф.И.О. главы адм</w:t>
            </w:r>
            <w:r w:rsidR="004B11A3">
              <w:rPr>
                <w:rFonts w:ascii="Times New Roman" w:hAnsi="Times New Roman" w:cs="Times New Roman"/>
                <w:lang w:eastAsia="ru-RU"/>
              </w:rPr>
              <w:t xml:space="preserve">инистрации </w:t>
            </w:r>
            <w:r w:rsidRPr="004B11A3">
              <w:rPr>
                <w:rFonts w:ascii="Times New Roman" w:hAnsi="Times New Roman" w:cs="Times New Roman"/>
                <w:lang w:eastAsia="ru-RU"/>
              </w:rPr>
              <w:t>сельского</w:t>
            </w:r>
            <w:r w:rsidR="007F4C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B11A3">
              <w:rPr>
                <w:rFonts w:ascii="Times New Roman" w:hAnsi="Times New Roman" w:cs="Times New Roman"/>
                <w:lang w:eastAsia="ru-RU"/>
              </w:rPr>
              <w:t>поселения)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EF8" w:rsidRPr="004B11A3" w:rsidRDefault="00BF65DE">
            <w:pPr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A3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305EF8" w:rsidRPr="004B11A3" w:rsidRDefault="00BF65DE" w:rsidP="004B11A3">
            <w:pPr>
              <w:pStyle w:val="ConsPlusNonformat"/>
              <w:spacing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A3">
              <w:rPr>
                <w:rFonts w:ascii="Times New Roman" w:hAnsi="Times New Roman" w:cs="Times New Roman"/>
                <w:lang w:eastAsia="ru-RU"/>
              </w:rPr>
              <w:t>(адрес проживания (регистрации</w:t>
            </w:r>
            <w:proofErr w:type="gramStart"/>
            <w:r w:rsidRPr="004B11A3">
              <w:rPr>
                <w:rFonts w:ascii="Times New Roman" w:hAnsi="Times New Roman" w:cs="Times New Roman"/>
                <w:lang w:eastAsia="ru-RU"/>
              </w:rPr>
              <w:t>))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4B11A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F735D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B11A3">
              <w:rPr>
                <w:rFonts w:ascii="Times New Roman" w:hAnsi="Times New Roman" w:cs="Times New Roman"/>
                <w:lang w:eastAsia="ru-RU"/>
              </w:rPr>
              <w:t>(контактный телефон</w:t>
            </w:r>
            <w:r w:rsidR="004B11A3">
              <w:rPr>
                <w:rFonts w:ascii="Times New Roman" w:hAnsi="Times New Roman" w:cs="Times New Roman"/>
                <w:lang w:eastAsia="ru-RU"/>
              </w:rPr>
              <w:t>(</w:t>
            </w:r>
            <w:r w:rsidRPr="004B11A3">
              <w:rPr>
                <w:rFonts w:ascii="Times New Roman" w:hAnsi="Times New Roman" w:cs="Times New Roman"/>
              </w:rPr>
              <w:t>адрес электронной почты (при наличии))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305EF8" w:rsidRDefault="00305EF8" w:rsidP="00DA042E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GoBack"/>
      <w:bookmarkEnd w:id="6"/>
    </w:p>
    <w:p w:rsidR="00305EF8" w:rsidRDefault="00305EF8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05EF8" w:rsidRDefault="00BF65DE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книги:</w:t>
      </w:r>
    </w:p>
    <w:p w:rsidR="00305EF8" w:rsidRDefault="00BF65DE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 форме книги;</w:t>
      </w:r>
    </w:p>
    <w:p w:rsidR="00305EF8" w:rsidRDefault="00BF65DE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в произвольной форме (необходимо указать сведения из каких разделов будут отражены в выписке):</w:t>
      </w:r>
    </w:p>
    <w:p w:rsidR="00305EF8" w:rsidRDefault="00A60AAF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20.25pt;height:18pt" o:ole="">
            <v:imagedata r:id="rId12" o:title=""/>
          </v:shape>
          <w:control r:id="rId13" w:name="Control 1" w:shapeid="_x0000_i1044"/>
        </w:object>
      </w:r>
      <w:r w:rsidR="00BF65DE">
        <w:rPr>
          <w:rFonts w:ascii="Times New Roman" w:hAnsi="Times New Roman" w:cs="Times New Roman"/>
          <w:spacing w:val="2"/>
          <w:sz w:val="28"/>
          <w:szCs w:val="28"/>
        </w:rPr>
        <w:t>II.III. Сведения о деятельности в отрасли животноводства</w:t>
      </w:r>
    </w:p>
    <w:p w:rsidR="00305EF8" w:rsidRDefault="00A60AAF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47" type="#_x0000_t75" alt="" style="width:20.25pt;height:18pt" o:ole="">
            <v:imagedata r:id="rId12" o:title=""/>
          </v:shape>
          <w:control r:id="rId14" w:name="Control 2" w:shapeid="_x0000_i1047"/>
        </w:object>
      </w:r>
      <w:r w:rsidR="00BF65DE">
        <w:rPr>
          <w:rFonts w:ascii="Times New Roman" w:hAnsi="Times New Roman" w:cs="Times New Roman"/>
          <w:spacing w:val="2"/>
          <w:sz w:val="28"/>
          <w:szCs w:val="28"/>
        </w:rPr>
        <w:t>II.IV. Экономические показатели деятельности ЛПХ</w:t>
      </w:r>
    </w:p>
    <w:p w:rsidR="00305EF8" w:rsidRDefault="00A60AAF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50" type="#_x0000_t75" alt="" style="width:20.25pt;height:18pt" o:ole="">
            <v:imagedata r:id="rId12" o:title=""/>
          </v:shape>
          <w:control r:id="rId15" w:name="Control 3" w:shapeid="_x0000_i1050"/>
        </w:object>
      </w:r>
      <w:r w:rsidR="00BF65DE">
        <w:rPr>
          <w:rFonts w:ascii="Times New Roman" w:hAnsi="Times New Roman" w:cs="Times New Roman"/>
          <w:spacing w:val="2"/>
          <w:sz w:val="28"/>
          <w:szCs w:val="28"/>
        </w:rPr>
        <w:t>II.I. Сведения о домовладении и имеющихся коммуникациях</w:t>
      </w:r>
    </w:p>
    <w:p w:rsidR="00305EF8" w:rsidRDefault="00A60AAF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53" type="#_x0000_t75" alt="" style="width:20.25pt;height:18pt" o:ole="">
            <v:imagedata r:id="rId12" o:title=""/>
          </v:shape>
          <w:control r:id="rId16" w:name="Control 4" w:shapeid="_x0000_i1053"/>
        </w:object>
      </w:r>
      <w:r w:rsidR="00BF65DE">
        <w:rPr>
          <w:rFonts w:ascii="Times New Roman" w:hAnsi="Times New Roman" w:cs="Times New Roman"/>
          <w:spacing w:val="2"/>
          <w:sz w:val="28"/>
          <w:szCs w:val="28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:rsidR="00305EF8" w:rsidRDefault="00A60AAF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56" type="#_x0000_t75" alt="" style="width:20.25pt;height:18pt" o:ole="">
            <v:imagedata r:id="rId12" o:title=""/>
          </v:shape>
          <w:control r:id="rId17" w:name="Control 5" w:shapeid="_x0000_i1056"/>
        </w:object>
      </w:r>
      <w:r w:rsidR="00BF65DE">
        <w:rPr>
          <w:rFonts w:ascii="Times New Roman" w:hAnsi="Times New Roman" w:cs="Times New Roman"/>
          <w:spacing w:val="2"/>
          <w:sz w:val="28"/>
          <w:szCs w:val="28"/>
        </w:rPr>
        <w:t>I.V. Сельскохозяйственная техника, оборудование, транспортные средства</w:t>
      </w:r>
    </w:p>
    <w:p w:rsidR="00305EF8" w:rsidRDefault="00A60AAF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59" type="#_x0000_t75" alt="" style="width:20.25pt;height:18pt" o:ole="">
            <v:imagedata r:id="rId12" o:title=""/>
          </v:shape>
          <w:control r:id="rId18" w:name="Control 6" w:shapeid="_x0000_i1059"/>
        </w:object>
      </w:r>
      <w:r w:rsidR="00BF65DE">
        <w:rPr>
          <w:rFonts w:ascii="Times New Roman" w:hAnsi="Times New Roman" w:cs="Times New Roman"/>
          <w:spacing w:val="2"/>
          <w:sz w:val="28"/>
          <w:szCs w:val="28"/>
        </w:rPr>
        <w:t>II.V. Информация о членстве ЛПХ в сельскохозяйственном потребительском кооперативе</w:t>
      </w:r>
    </w:p>
    <w:p w:rsidR="00305EF8" w:rsidRDefault="00A60AAF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62" type="#_x0000_t75" alt="" style="width:20.25pt;height:18pt" o:ole="">
            <v:imagedata r:id="rId12" o:title=""/>
          </v:shape>
          <w:control r:id="rId19" w:name="Control 7" w:shapeid="_x0000_i1062"/>
        </w:object>
      </w:r>
      <w:r w:rsidR="00BF65DE">
        <w:rPr>
          <w:rFonts w:ascii="Times New Roman" w:hAnsi="Times New Roman" w:cs="Times New Roman"/>
          <w:spacing w:val="2"/>
          <w:sz w:val="28"/>
          <w:szCs w:val="28"/>
        </w:rPr>
        <w:t>I.IV. Количество сельскохозяйственных животных, птицы и пчелосемей</w:t>
      </w:r>
    </w:p>
    <w:p w:rsidR="00305EF8" w:rsidRDefault="00A60AAF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65" type="#_x0000_t75" alt="" style="width:20.25pt;height:18pt" o:ole="">
            <v:imagedata r:id="rId12" o:title=""/>
          </v:shape>
          <w:control r:id="rId20" w:name="Control 8" w:shapeid="_x0000_i1065"/>
        </w:object>
      </w:r>
      <w:r w:rsidR="00BF65DE">
        <w:rPr>
          <w:rFonts w:ascii="Times New Roman" w:hAnsi="Times New Roman" w:cs="Times New Roman"/>
          <w:spacing w:val="2"/>
          <w:sz w:val="28"/>
          <w:szCs w:val="28"/>
        </w:rPr>
        <w:t>II.II. Сведения о деятельности в отрасли растениеводства</w:t>
      </w:r>
    </w:p>
    <w:p w:rsidR="00305EF8" w:rsidRDefault="00A60AAF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lastRenderedPageBreak/>
        <w:object w:dxaOrig="225" w:dyaOrig="225">
          <v:shape id="_x0000_i1068" type="#_x0000_t75" alt="" style="width:20.25pt;height:18pt" o:ole="">
            <v:imagedata r:id="rId12" o:title=""/>
          </v:shape>
          <w:control r:id="rId21" w:name="Control 9" w:shapeid="_x0000_i1068"/>
        </w:object>
      </w:r>
      <w:r w:rsidR="00BF65DE">
        <w:rPr>
          <w:rFonts w:ascii="Times New Roman" w:hAnsi="Times New Roman" w:cs="Times New Roman"/>
          <w:spacing w:val="2"/>
          <w:sz w:val="28"/>
          <w:szCs w:val="28"/>
        </w:rPr>
        <w:t>I.II. Список членов ЛПХ</w:t>
      </w:r>
    </w:p>
    <w:p w:rsidR="00305EF8" w:rsidRDefault="00BF65DE">
      <w:pPr>
        <w:pStyle w:val="a8"/>
        <w:numPr>
          <w:ilvl w:val="0"/>
          <w:numId w:val="8"/>
        </w:numPr>
        <w:ind w:left="113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наличии у гражданина права на земельный участок</w:t>
      </w:r>
      <w:r>
        <w:rPr>
          <w:sz w:val="28"/>
          <w:szCs w:val="28"/>
        </w:rPr>
        <w:t>.</w:t>
      </w:r>
    </w:p>
    <w:p w:rsidR="00305EF8" w:rsidRDefault="00BF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F8" w:rsidRDefault="00BF6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(необходимое подчеркнуть и (или) дописать)</w:t>
      </w:r>
    </w:p>
    <w:p w:rsidR="00305EF8" w:rsidRDefault="00BF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</w:t>
      </w:r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305EF8" w:rsidRDefault="00BF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зарегистрированному(ой) по адресу: __________________________________</w:t>
      </w:r>
    </w:p>
    <w:p w:rsidR="00305EF8" w:rsidRDefault="00BF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F8" w:rsidRDefault="00BF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к заявлению: __________________________________</w:t>
      </w:r>
    </w:p>
    <w:p w:rsidR="00305EF8" w:rsidRDefault="00BF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F8" w:rsidRDefault="00305EF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305EF8" w:rsidRDefault="00BF65DE">
      <w:pPr>
        <w:pStyle w:val="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«__»___________20__г.                                                                   _________________                                                                                                     </w:t>
      </w:r>
    </w:p>
    <w:p w:rsidR="00305EF8" w:rsidRDefault="00BF65DE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подпись</w:t>
      </w:r>
    </w:p>
    <w:p w:rsidR="00305EF8" w:rsidRDefault="00305EF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305EF8" w:rsidRDefault="00BF65DE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Я согласен(на), что мои персональные данные будут обрабатываться, храниться, комплектоваться, учитываться, использоваться, в том числе передаваться третьим лица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условиях и в порядке, определенных положениями действующего законодательства.</w:t>
      </w:r>
    </w:p>
    <w:p w:rsidR="00305EF8" w:rsidRDefault="0030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                 __________________                                                                                                                          подпись</w:t>
      </w:r>
    </w:p>
    <w:p w:rsidR="00305EF8" w:rsidRDefault="00BF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6378" w:type="dxa"/>
        <w:tblInd w:w="4254" w:type="dxa"/>
        <w:tblLook w:val="04A0" w:firstRow="1" w:lastRow="0" w:firstColumn="1" w:lastColumn="0" w:noHBand="0" w:noVBand="1"/>
      </w:tblPr>
      <w:tblGrid>
        <w:gridCol w:w="6378"/>
      </w:tblGrid>
      <w:tr w:rsidR="00305EF8">
        <w:trPr>
          <w:trHeight w:val="849"/>
        </w:trPr>
        <w:tc>
          <w:tcPr>
            <w:tcW w:w="6378" w:type="dxa"/>
          </w:tcPr>
          <w:p w:rsidR="0003664F" w:rsidRDefault="0003664F" w:rsidP="0003664F">
            <w:pPr>
              <w:tabs>
                <w:tab w:val="left" w:pos="1530"/>
              </w:tabs>
              <w:spacing w:after="0" w:line="240" w:lineRule="auto"/>
              <w:ind w:righ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Приложение № 3</w:t>
            </w:r>
          </w:p>
          <w:p w:rsidR="0003664F" w:rsidRPr="0003664F" w:rsidRDefault="0003664F" w:rsidP="0003664F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19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6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предоставления муниципальной услуги «Выдача выписки из </w:t>
            </w:r>
            <w:proofErr w:type="spellStart"/>
            <w:r w:rsidRPr="000366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0366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книги»</w:t>
            </w:r>
          </w:p>
          <w:p w:rsidR="00305EF8" w:rsidRDefault="00305EF8" w:rsidP="00F735D2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9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EF8" w:rsidRDefault="00305EF8">
            <w:pPr>
              <w:tabs>
                <w:tab w:val="left" w:pos="1530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5EF8" w:rsidRDefault="00BF65DE">
      <w:pPr>
        <w:shd w:val="clear" w:color="auto" w:fill="FFFFFF"/>
        <w:tabs>
          <w:tab w:val="left" w:pos="4536"/>
          <w:tab w:val="left" w:pos="6946"/>
          <w:tab w:val="center" w:pos="7442"/>
          <w:tab w:val="left" w:pos="8080"/>
          <w:tab w:val="right" w:pos="10065"/>
        </w:tabs>
        <w:spacing w:after="0" w:line="240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</w:rPr>
        <w:tab/>
        <w:t>ФОРМА</w:t>
      </w: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305EF8">
        <w:tc>
          <w:tcPr>
            <w:tcW w:w="3828" w:type="dxa"/>
          </w:tcPr>
          <w:p w:rsidR="00305EF8" w:rsidRDefault="00305EF8">
            <w:pPr>
              <w:pStyle w:val="ConsPlusNonformat"/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05EF8" w:rsidRDefault="00BF65DE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__________________________________</w:t>
            </w:r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)</w:t>
            </w:r>
            <w:proofErr w:type="gramEnd"/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05EF8" w:rsidRDefault="00BF65D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проживания (регистрации), контактный телефон, адрес электронной почты (при наличии)</w:t>
            </w:r>
          </w:p>
          <w:p w:rsidR="00305EF8" w:rsidRDefault="00305EF8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EF8" w:rsidRDefault="00305EF8">
      <w:pPr>
        <w:pStyle w:val="10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05EF8" w:rsidRDefault="00BF65DE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выдаче выписки из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книги</w:t>
      </w:r>
    </w:p>
    <w:p w:rsidR="00C562BC" w:rsidRDefault="00C562BC">
      <w:pPr>
        <w:pStyle w:val="10"/>
        <w:tabs>
          <w:tab w:val="left" w:pos="709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05EF8" w:rsidRDefault="00BF65DE">
      <w:pPr>
        <w:pStyle w:val="10"/>
        <w:tabs>
          <w:tab w:val="left" w:pos="709"/>
        </w:tabs>
        <w:spacing w:before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_ !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br/>
      </w:r>
    </w:p>
    <w:p w:rsidR="00305EF8" w:rsidRDefault="00305EF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ответ на Ваше заявление сообщаем, что выдача выписки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_____________________________________________</w:t>
      </w:r>
      <w:r w:rsidR="00F735D2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305EF8" w:rsidRDefault="00BF65DE">
      <w:pPr>
        <w:pStyle w:val="aa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F735D2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(указывается причина отказа)</w:t>
      </w: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_____________________  (должность)                                     (подпись)                   (Ф.И.О.)</w:t>
      </w:r>
    </w:p>
    <w:p w:rsidR="00305EF8" w:rsidRDefault="0030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05EF8" w:rsidRDefault="00305E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05EF8" w:rsidSect="001C4650">
      <w:head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76" w:rsidRDefault="00A54E76">
      <w:pPr>
        <w:spacing w:line="240" w:lineRule="auto"/>
      </w:pPr>
      <w:r>
        <w:separator/>
      </w:r>
    </w:p>
  </w:endnote>
  <w:endnote w:type="continuationSeparator" w:id="0">
    <w:p w:rsidR="00A54E76" w:rsidRDefault="00A54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76" w:rsidRDefault="00A54E76">
      <w:pPr>
        <w:spacing w:after="0"/>
      </w:pPr>
      <w:r>
        <w:separator/>
      </w:r>
    </w:p>
  </w:footnote>
  <w:footnote w:type="continuationSeparator" w:id="0">
    <w:p w:rsidR="00A54E76" w:rsidRDefault="00A54E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76" w:rsidRDefault="00A60AAF">
    <w:pPr>
      <w:pStyle w:val="a6"/>
      <w:jc w:val="center"/>
    </w:pPr>
    <w:r>
      <w:fldChar w:fldCharType="begin"/>
    </w:r>
    <w:r w:rsidR="00A54E76">
      <w:instrText>PAGE   \* MERGEFORMAT</w:instrText>
    </w:r>
    <w:r>
      <w:fldChar w:fldCharType="separate"/>
    </w:r>
    <w:r w:rsidR="00DA042E">
      <w:rPr>
        <w:noProof/>
      </w:rPr>
      <w:t>19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76" w:rsidRDefault="00A54E76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6120"/>
      <w:docPartObj>
        <w:docPartGallery w:val="AutoText"/>
      </w:docPartObj>
    </w:sdtPr>
    <w:sdtEndPr/>
    <w:sdtContent>
      <w:p w:rsidR="00A54E76" w:rsidRDefault="00A60AAF">
        <w:pPr>
          <w:pStyle w:val="a6"/>
          <w:jc w:val="center"/>
        </w:pPr>
        <w:r>
          <w:fldChar w:fldCharType="begin"/>
        </w:r>
        <w:r w:rsidR="00A54E76">
          <w:instrText>PAGE   \* MERGEFORMAT</w:instrText>
        </w:r>
        <w:r>
          <w:fldChar w:fldCharType="separate"/>
        </w:r>
        <w:r w:rsidR="00DA042E">
          <w:rPr>
            <w:noProof/>
          </w:rPr>
          <w:t>24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76" w:rsidRDefault="00A54E76">
    <w:pPr>
      <w:pStyle w:val="a6"/>
      <w:jc w:val="center"/>
    </w:pPr>
    <w: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62B"/>
    <w:multiLevelType w:val="multilevel"/>
    <w:tmpl w:val="0160762B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2415A87"/>
    <w:multiLevelType w:val="multilevel"/>
    <w:tmpl w:val="22415A87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24187303"/>
    <w:multiLevelType w:val="multilevel"/>
    <w:tmpl w:val="24187303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2CDD62B0"/>
    <w:multiLevelType w:val="multilevel"/>
    <w:tmpl w:val="2CDD62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85A4F"/>
    <w:multiLevelType w:val="multilevel"/>
    <w:tmpl w:val="43085A4F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B074C0"/>
    <w:multiLevelType w:val="multilevel"/>
    <w:tmpl w:val="61B074C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BA977CB"/>
    <w:multiLevelType w:val="multilevel"/>
    <w:tmpl w:val="6BA977C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15852"/>
    <w:multiLevelType w:val="multilevel"/>
    <w:tmpl w:val="6C9158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64"/>
    <w:rsid w:val="0003664F"/>
    <w:rsid w:val="0003694A"/>
    <w:rsid w:val="00060BAB"/>
    <w:rsid w:val="00065762"/>
    <w:rsid w:val="00071F71"/>
    <w:rsid w:val="000D590E"/>
    <w:rsid w:val="001C4650"/>
    <w:rsid w:val="001C6283"/>
    <w:rsid w:val="00270404"/>
    <w:rsid w:val="002C1EBA"/>
    <w:rsid w:val="00305EF8"/>
    <w:rsid w:val="003F28E2"/>
    <w:rsid w:val="0042015F"/>
    <w:rsid w:val="004503BF"/>
    <w:rsid w:val="004B11A3"/>
    <w:rsid w:val="005E68C0"/>
    <w:rsid w:val="006234A4"/>
    <w:rsid w:val="006259C3"/>
    <w:rsid w:val="006D1338"/>
    <w:rsid w:val="007C05DF"/>
    <w:rsid w:val="007F4CDE"/>
    <w:rsid w:val="00942764"/>
    <w:rsid w:val="009C4F3E"/>
    <w:rsid w:val="00A54E76"/>
    <w:rsid w:val="00A60AAF"/>
    <w:rsid w:val="00B31E77"/>
    <w:rsid w:val="00BF65DE"/>
    <w:rsid w:val="00C562BC"/>
    <w:rsid w:val="00C728B5"/>
    <w:rsid w:val="00CF2C5C"/>
    <w:rsid w:val="00D12BB6"/>
    <w:rsid w:val="00D5505F"/>
    <w:rsid w:val="00D85B43"/>
    <w:rsid w:val="00DA042E"/>
    <w:rsid w:val="00EC347C"/>
    <w:rsid w:val="00F10184"/>
    <w:rsid w:val="00F735D2"/>
    <w:rsid w:val="4922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  <w15:docId w15:val="{9FA47B2E-DAD4-4E93-B5B0-FCAA9ECF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50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1C465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C46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1C465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rsid w:val="001C46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4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C4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qFormat/>
    <w:rsid w:val="001C465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C465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1C4650"/>
    <w:pPr>
      <w:widowControl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1C465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qFormat/>
    <w:rsid w:val="001C4650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ConsPlusNonformat">
    <w:name w:val="ConsPlusNonformat"/>
    <w:rsid w:val="001C4650"/>
    <w:pPr>
      <w:widowControl w:val="0"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customStyle="1" w:styleId="aa">
    <w:name w:val="Таблицы (моноширинный)"/>
    <w:basedOn w:val="a"/>
    <w:next w:val="a"/>
    <w:uiPriority w:val="99"/>
    <w:qFormat/>
    <w:rsid w:val="001C465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4">
    <w:name w:val="Основной текст4"/>
    <w:qFormat/>
    <w:rsid w:val="001C4650"/>
    <w:rPr>
      <w:rFonts w:ascii="Times New Roman" w:hAnsi="Times New Roman" w:cs="Times New Roman" w:hint="default"/>
      <w:color w:val="000000"/>
      <w:spacing w:val="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50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8"/>
    <w:qFormat/>
    <w:rsid w:val="001C4650"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b">
    <w:name w:val="footer"/>
    <w:basedOn w:val="a"/>
    <w:link w:val="ac"/>
    <w:uiPriority w:val="99"/>
    <w:unhideWhenUsed/>
    <w:rsid w:val="006D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13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332143C976FB335423C7F955D55B1AFD4B4E723967D76A09A17E06k6CEN" TargetMode="External"/><Relationship Id="rId14" Type="http://schemas.openxmlformats.org/officeDocument/2006/relationships/control" Target="activeX/activeX2.xml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067D-A9D7-4FEB-92CB-D0F94E0A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8096</Words>
  <Characters>46153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2024-10-25T05:46:00Z</cp:lastPrinted>
  <dcterms:created xsi:type="dcterms:W3CDTF">2024-10-30T11:01:00Z</dcterms:created>
  <dcterms:modified xsi:type="dcterms:W3CDTF">2024-10-30T11:04:00Z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9BCBC75495684651A4C0BAA5F574A8A5_12</vt:lpwstr>
  </property>
</Properties>
</file>