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CD" w:rsidRPr="008511D8" w:rsidRDefault="00181ACD" w:rsidP="00181A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181ACD" w:rsidRDefault="00181ACD" w:rsidP="00181A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ВОЛОКОНОВСКИЙ МУНИЦИПАЛЬНЫЙ ОКРУГ</w:t>
      </w:r>
    </w:p>
    <w:p w:rsidR="00181ACD" w:rsidRDefault="00181ACD" w:rsidP="00181ACD">
      <w:pPr>
        <w:jc w:val="center"/>
        <w:rPr>
          <w:rFonts w:ascii="Arial" w:hAnsi="Arial" w:cs="Arial"/>
          <w:b/>
        </w:rPr>
      </w:pPr>
    </w:p>
    <w:p w:rsidR="00181ACD" w:rsidRDefault="00181ACD" w:rsidP="00181ACD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181ACD" w:rsidRDefault="00181ACD" w:rsidP="00181ACD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181ACD" w:rsidRDefault="00181ACD" w:rsidP="00181ACD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181ACD" w:rsidRPr="004C5A4E" w:rsidRDefault="00181ACD" w:rsidP="00181ACD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181ACD" w:rsidRPr="00271EF0" w:rsidRDefault="00181ACD" w:rsidP="00181ACD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181ACD" w:rsidRDefault="00181ACD" w:rsidP="00181ACD">
      <w:pPr>
        <w:jc w:val="both"/>
      </w:pPr>
    </w:p>
    <w:p w:rsidR="00181ACD" w:rsidRPr="00271EF0" w:rsidRDefault="004169F1" w:rsidP="00181A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16 декабря </w:t>
      </w:r>
      <w:r w:rsidR="00181ACD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181ACD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181ACD">
        <w:rPr>
          <w:rFonts w:ascii="Arial" w:hAnsi="Arial" w:cs="Arial"/>
          <w:b/>
          <w:sz w:val="18"/>
        </w:rPr>
        <w:t xml:space="preserve">         </w:t>
      </w:r>
      <w:r w:rsidR="00181ACD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181ACD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99-01/49</w:t>
      </w:r>
    </w:p>
    <w:p w:rsidR="00181ACD" w:rsidRDefault="00181ACD" w:rsidP="00181ACD">
      <w:pPr>
        <w:spacing w:line="48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48"/>
      </w:tblGrid>
      <w:tr w:rsidR="00181ACD" w:rsidTr="00181ACD">
        <w:trPr>
          <w:trHeight w:val="1366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181ACD" w:rsidRPr="00181ACD" w:rsidRDefault="00181ACD" w:rsidP="00181A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О подготовке </w:t>
            </w:r>
            <w:r w:rsidRPr="00D14EA2">
              <w:rPr>
                <w:b/>
                <w:sz w:val="28"/>
                <w:szCs w:val="28"/>
              </w:rPr>
              <w:t xml:space="preserve">проекта местных нормативов градостроительного проектирования </w:t>
            </w:r>
            <w:r>
              <w:rPr>
                <w:b/>
                <w:sz w:val="28"/>
                <w:szCs w:val="28"/>
              </w:rPr>
              <w:t xml:space="preserve">Волоконовского </w:t>
            </w:r>
            <w:r w:rsidRPr="00D14EA2">
              <w:rPr>
                <w:b/>
                <w:sz w:val="28"/>
                <w:szCs w:val="28"/>
              </w:rPr>
              <w:t>муниципального округа</w:t>
            </w:r>
            <w:r>
              <w:rPr>
                <w:b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4F1304" w:rsidRDefault="004F1304">
      <w:pPr>
        <w:rPr>
          <w:sz w:val="28"/>
          <w:szCs w:val="28"/>
        </w:rPr>
      </w:pPr>
    </w:p>
    <w:p w:rsidR="00C0707B" w:rsidRDefault="00C0707B" w:rsidP="00C0707B">
      <w:pPr>
        <w:rPr>
          <w:b/>
          <w:sz w:val="24"/>
          <w:szCs w:val="24"/>
        </w:rPr>
      </w:pPr>
    </w:p>
    <w:p w:rsidR="003D1455" w:rsidRPr="003D1455" w:rsidRDefault="003D1455" w:rsidP="003D1455">
      <w:pPr>
        <w:ind w:firstLine="708"/>
        <w:jc w:val="both"/>
        <w:rPr>
          <w:b/>
          <w:sz w:val="28"/>
          <w:szCs w:val="28"/>
        </w:rPr>
      </w:pPr>
      <w:bookmarkStart w:id="0" w:name="100572"/>
      <w:bookmarkStart w:id="1" w:name="100575"/>
      <w:bookmarkEnd w:id="0"/>
      <w:bookmarkEnd w:id="1"/>
      <w:r w:rsidRPr="003D1455">
        <w:rPr>
          <w:sz w:val="28"/>
          <w:szCs w:val="28"/>
        </w:rPr>
        <w:t>В соответствии со статьей 8 Градостроительного кодекса Российской Федерации</w:t>
      </w:r>
      <w:r w:rsidR="00181ACD">
        <w:rPr>
          <w:sz w:val="28"/>
          <w:szCs w:val="28"/>
        </w:rPr>
        <w:t xml:space="preserve"> от 29 декабря 2004 года № 190-ФЗ</w:t>
      </w:r>
      <w:r w:rsidR="005B5950">
        <w:rPr>
          <w:sz w:val="28"/>
          <w:szCs w:val="28"/>
        </w:rPr>
        <w:t>, Федеральным законом</w:t>
      </w:r>
      <w:r w:rsidRPr="003D1455">
        <w:rPr>
          <w:sz w:val="28"/>
          <w:szCs w:val="28"/>
        </w:rPr>
        <w:t xml:space="preserve"> от </w:t>
      </w:r>
      <w:r w:rsidR="00181ACD">
        <w:rPr>
          <w:sz w:val="28"/>
          <w:szCs w:val="28"/>
        </w:rPr>
        <w:t xml:space="preserve">                </w:t>
      </w:r>
      <w:r w:rsidRPr="003D1455">
        <w:rPr>
          <w:sz w:val="28"/>
          <w:szCs w:val="28"/>
        </w:rPr>
        <w:t>20 марта 2025 №33-ФЗ «Об общих принципах организации местного самоуправления в е</w:t>
      </w:r>
      <w:r w:rsidR="00181ACD">
        <w:rPr>
          <w:sz w:val="28"/>
          <w:szCs w:val="28"/>
        </w:rPr>
        <w:t>диной системе публичной власти»</w:t>
      </w:r>
      <w:r w:rsidRPr="003D1455">
        <w:rPr>
          <w:sz w:val="28"/>
          <w:szCs w:val="28"/>
        </w:rPr>
        <w:t xml:space="preserve"> </w:t>
      </w:r>
      <w:r w:rsidRPr="003D1455">
        <w:rPr>
          <w:b/>
          <w:sz w:val="28"/>
          <w:szCs w:val="28"/>
        </w:rPr>
        <w:t>п о с т а н о в л я ю:</w:t>
      </w:r>
    </w:p>
    <w:p w:rsidR="003D1455" w:rsidRDefault="003D1455" w:rsidP="003D1455">
      <w:pPr>
        <w:jc w:val="both"/>
        <w:rPr>
          <w:sz w:val="28"/>
          <w:szCs w:val="28"/>
        </w:rPr>
      </w:pPr>
      <w:r w:rsidRPr="003D1455">
        <w:rPr>
          <w:sz w:val="28"/>
          <w:szCs w:val="28"/>
        </w:rPr>
        <w:tab/>
        <w:t>1. Утвердить техническое задание на подготовку  проекта местных нормативов градостроительного проектирования В</w:t>
      </w:r>
      <w:r>
        <w:rPr>
          <w:sz w:val="28"/>
          <w:szCs w:val="28"/>
        </w:rPr>
        <w:t>олоконо</w:t>
      </w:r>
      <w:r w:rsidRPr="003D1455">
        <w:rPr>
          <w:sz w:val="28"/>
          <w:szCs w:val="28"/>
        </w:rPr>
        <w:t>вского муниципального округа  Белгородской области (прилагается).</w:t>
      </w:r>
    </w:p>
    <w:p w:rsidR="00881AEE" w:rsidRDefault="00C0707B" w:rsidP="003D1455">
      <w:pPr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</w:t>
      </w:r>
      <w:r w:rsidRPr="00145F56">
        <w:rPr>
          <w:color w:val="212529"/>
          <w:sz w:val="28"/>
          <w:szCs w:val="28"/>
        </w:rPr>
        <w:t xml:space="preserve">. </w:t>
      </w:r>
      <w:r w:rsidR="00881AEE">
        <w:rPr>
          <w:sz w:val="28"/>
          <w:szCs w:val="28"/>
        </w:rPr>
        <w:t xml:space="preserve">Отделу архитектуры и градостроительства </w:t>
      </w:r>
      <w:r w:rsidR="00181ACD">
        <w:rPr>
          <w:sz w:val="28"/>
          <w:szCs w:val="28"/>
        </w:rPr>
        <w:t>а</w:t>
      </w:r>
      <w:r w:rsidR="00881AEE">
        <w:rPr>
          <w:color w:val="000000"/>
          <w:sz w:val="28"/>
          <w:szCs w:val="28"/>
        </w:rPr>
        <w:t xml:space="preserve">дминистрации </w:t>
      </w:r>
      <w:r w:rsidR="00881AEE">
        <w:rPr>
          <w:rFonts w:ascii="14" w:hAnsi="14"/>
          <w:sz w:val="28"/>
          <w:szCs w:val="28"/>
        </w:rPr>
        <w:t xml:space="preserve">Волоконовского </w:t>
      </w:r>
      <w:r w:rsidR="00181ACD">
        <w:rPr>
          <w:rFonts w:ascii="14" w:hAnsi="14"/>
          <w:sz w:val="28"/>
          <w:szCs w:val="28"/>
        </w:rPr>
        <w:t>района</w:t>
      </w:r>
      <w:r w:rsidR="00881AEE">
        <w:rPr>
          <w:rFonts w:ascii="14" w:hAnsi="14"/>
          <w:sz w:val="28"/>
          <w:szCs w:val="28"/>
        </w:rPr>
        <w:t xml:space="preserve"> Белгородской области</w:t>
      </w:r>
      <w:r w:rsidR="00881AEE">
        <w:rPr>
          <w:sz w:val="28"/>
          <w:szCs w:val="28"/>
        </w:rPr>
        <w:t xml:space="preserve"> обеспечить выполнение мероприятий по подготовке </w:t>
      </w:r>
      <w:r w:rsidR="00881AEE" w:rsidRPr="000E64A7">
        <w:rPr>
          <w:sz w:val="28"/>
          <w:szCs w:val="28"/>
        </w:rPr>
        <w:t>проект</w:t>
      </w:r>
      <w:r w:rsidR="00881AEE">
        <w:rPr>
          <w:sz w:val="28"/>
          <w:szCs w:val="28"/>
        </w:rPr>
        <w:t>а</w:t>
      </w:r>
      <w:r w:rsidR="00881AEE" w:rsidRPr="000E64A7">
        <w:rPr>
          <w:sz w:val="28"/>
          <w:szCs w:val="28"/>
        </w:rPr>
        <w:t xml:space="preserve"> местных нормативов градостроительного проектирования </w:t>
      </w:r>
      <w:r w:rsidR="00881AEE">
        <w:rPr>
          <w:sz w:val="28"/>
          <w:szCs w:val="28"/>
        </w:rPr>
        <w:t>Волоконовского</w:t>
      </w:r>
      <w:r w:rsidR="00881AEE" w:rsidRPr="000E64A7">
        <w:rPr>
          <w:sz w:val="28"/>
          <w:szCs w:val="28"/>
        </w:rPr>
        <w:t xml:space="preserve"> муниципального округа</w:t>
      </w:r>
      <w:r w:rsidR="00881AEE">
        <w:rPr>
          <w:sz w:val="28"/>
          <w:szCs w:val="28"/>
        </w:rPr>
        <w:t xml:space="preserve"> Белгородской области</w:t>
      </w:r>
      <w:r w:rsidR="00881AEE" w:rsidRPr="000E64A7">
        <w:rPr>
          <w:sz w:val="28"/>
          <w:szCs w:val="28"/>
        </w:rPr>
        <w:t>.</w:t>
      </w:r>
      <w:r w:rsidR="00881AEE">
        <w:rPr>
          <w:sz w:val="28"/>
          <w:szCs w:val="28"/>
        </w:rPr>
        <w:tab/>
      </w:r>
    </w:p>
    <w:p w:rsidR="008A6A1B" w:rsidRDefault="00881AEE" w:rsidP="00EB6E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212529"/>
          <w:sz w:val="28"/>
          <w:szCs w:val="28"/>
        </w:rPr>
        <w:t xml:space="preserve">3. </w:t>
      </w:r>
      <w:r w:rsidR="00EB6E41">
        <w:rPr>
          <w:sz w:val="28"/>
          <w:szCs w:val="28"/>
        </w:rPr>
        <w:t>Разместить</w:t>
      </w:r>
      <w:r w:rsidR="00EB6E41" w:rsidRPr="0040599F">
        <w:rPr>
          <w:sz w:val="28"/>
          <w:szCs w:val="28"/>
        </w:rPr>
        <w:t xml:space="preserve"> настоящее постановление в</w:t>
      </w:r>
      <w:r w:rsidR="00EB6E41" w:rsidRPr="003D3239">
        <w:rPr>
          <w:sz w:val="28"/>
          <w:szCs w:val="28"/>
        </w:rPr>
        <w:t xml:space="preserve"> сетевом издании </w:t>
      </w:r>
      <w:r w:rsidR="00EB6E41">
        <w:rPr>
          <w:sz w:val="28"/>
          <w:szCs w:val="28"/>
        </w:rPr>
        <w:t>«Красный Октябрь» (october31.ru</w:t>
      </w:r>
      <w:r w:rsidR="00EB6E41" w:rsidRPr="003D3239">
        <w:rPr>
          <w:sz w:val="28"/>
          <w:szCs w:val="28"/>
        </w:rPr>
        <w:t xml:space="preserve">) </w:t>
      </w:r>
      <w:r w:rsidR="00EB6E41">
        <w:rPr>
          <w:sz w:val="28"/>
          <w:szCs w:val="28"/>
        </w:rPr>
        <w:t>(Тимошевская И.А.)</w:t>
      </w:r>
      <w:r w:rsidR="00EB6E41" w:rsidRPr="003D3239">
        <w:rPr>
          <w:sz w:val="28"/>
          <w:szCs w:val="28"/>
        </w:rPr>
        <w:t xml:space="preserve"> и на официальном сайте </w:t>
      </w:r>
      <w:r w:rsidR="00EB6E41">
        <w:rPr>
          <w:sz w:val="28"/>
          <w:szCs w:val="28"/>
        </w:rPr>
        <w:t>Администрации Волоконовского муниципального округа Белгородской области в информационно-телекоммуникационной сети «Интернет»</w:t>
      </w:r>
      <w:r w:rsidR="00EB6E41" w:rsidRPr="003D3239">
        <w:rPr>
          <w:sz w:val="28"/>
          <w:szCs w:val="28"/>
        </w:rPr>
        <w:t xml:space="preserve">                                                 (http</w:t>
      </w:r>
      <w:r w:rsidR="00EB6E41">
        <w:rPr>
          <w:sz w:val="28"/>
          <w:szCs w:val="28"/>
          <w:lang w:val="en-US"/>
        </w:rPr>
        <w:t>s</w:t>
      </w:r>
      <w:r w:rsidR="00EB6E41" w:rsidRPr="003D3239">
        <w:rPr>
          <w:sz w:val="28"/>
          <w:szCs w:val="28"/>
        </w:rPr>
        <w:t xml:space="preserve">://volokonovskij-r31.gosweb.gosuslugi.ru/ ) </w:t>
      </w:r>
      <w:r w:rsidR="00EB6E41" w:rsidRPr="0040599F">
        <w:rPr>
          <w:sz w:val="28"/>
          <w:szCs w:val="28"/>
        </w:rPr>
        <w:t xml:space="preserve">(Дрогачева </w:t>
      </w:r>
      <w:r w:rsidR="00EB6E41">
        <w:rPr>
          <w:sz w:val="28"/>
          <w:szCs w:val="28"/>
        </w:rPr>
        <w:t>О.А.)</w:t>
      </w:r>
      <w:r w:rsidR="00EB6E41" w:rsidRPr="003D3239">
        <w:rPr>
          <w:sz w:val="28"/>
          <w:szCs w:val="28"/>
        </w:rPr>
        <w:t>.</w:t>
      </w:r>
    </w:p>
    <w:p w:rsidR="00C0707B" w:rsidRDefault="00881AEE" w:rsidP="00181ACD">
      <w:pPr>
        <w:ind w:firstLine="426"/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 xml:space="preserve">    4</w:t>
      </w:r>
      <w:r w:rsidR="008A6A1B" w:rsidRPr="00CA3E60">
        <w:rPr>
          <w:color w:val="000000"/>
          <w:sz w:val="28"/>
          <w:szCs w:val="28"/>
        </w:rPr>
        <w:t xml:space="preserve">.  Контроль за </w:t>
      </w:r>
      <w:r w:rsidR="008A6A1B">
        <w:rPr>
          <w:color w:val="000000"/>
          <w:sz w:val="28"/>
          <w:szCs w:val="28"/>
        </w:rPr>
        <w:t>ис</w:t>
      </w:r>
      <w:r w:rsidR="008A6A1B" w:rsidRPr="00CA3E60">
        <w:rPr>
          <w:color w:val="000000"/>
          <w:sz w:val="28"/>
          <w:szCs w:val="28"/>
        </w:rPr>
        <w:t xml:space="preserve">полнением настоящего постановления </w:t>
      </w:r>
      <w:r w:rsidR="00181ACD">
        <w:rPr>
          <w:color w:val="000000"/>
          <w:sz w:val="28"/>
          <w:szCs w:val="28"/>
        </w:rPr>
        <w:t>оставляю за собой.</w:t>
      </w:r>
      <w:bookmarkStart w:id="2" w:name="100576"/>
      <w:bookmarkEnd w:id="2"/>
    </w:p>
    <w:p w:rsidR="008A6A1B" w:rsidRDefault="008A6A1B" w:rsidP="00C0707B">
      <w:pPr>
        <w:ind w:firstLine="540"/>
        <w:jc w:val="both"/>
        <w:rPr>
          <w:b/>
          <w:sz w:val="24"/>
          <w:szCs w:val="24"/>
        </w:rPr>
      </w:pPr>
    </w:p>
    <w:p w:rsidR="005E67C7" w:rsidRPr="008C000E" w:rsidRDefault="005E67C7" w:rsidP="005E67C7">
      <w:pPr>
        <w:keepNext/>
        <w:jc w:val="both"/>
        <w:outlineLvl w:val="0"/>
        <w:rPr>
          <w:bCs/>
          <w:sz w:val="28"/>
          <w:szCs w:val="28"/>
        </w:rPr>
      </w:pPr>
    </w:p>
    <w:p w:rsidR="00186740" w:rsidRDefault="008A6A1B" w:rsidP="00186740">
      <w:pPr>
        <w:pStyle w:val="15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Волоконо</w:t>
      </w:r>
      <w:r w:rsidR="00186740">
        <w:rPr>
          <w:rFonts w:ascii="Times New Roman" w:hAnsi="Times New Roman"/>
          <w:b/>
          <w:sz w:val="28"/>
          <w:szCs w:val="28"/>
        </w:rPr>
        <w:t>вского</w:t>
      </w:r>
    </w:p>
    <w:p w:rsidR="00186740" w:rsidRDefault="00186740" w:rsidP="00186740">
      <w:pPr>
        <w:pStyle w:val="15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</w:t>
      </w:r>
      <w:r w:rsidR="008A6A1B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181ACD">
        <w:rPr>
          <w:rFonts w:ascii="Times New Roman" w:hAnsi="Times New Roman"/>
          <w:b/>
          <w:sz w:val="28"/>
          <w:szCs w:val="28"/>
        </w:rPr>
        <w:t xml:space="preserve">     </w:t>
      </w:r>
      <w:r w:rsidR="008A6A1B">
        <w:rPr>
          <w:rFonts w:ascii="Times New Roman" w:hAnsi="Times New Roman"/>
          <w:b/>
          <w:sz w:val="28"/>
          <w:szCs w:val="28"/>
        </w:rPr>
        <w:t>Е.</w:t>
      </w:r>
      <w:r>
        <w:rPr>
          <w:rFonts w:ascii="Times New Roman" w:hAnsi="Times New Roman"/>
          <w:b/>
          <w:sz w:val="28"/>
          <w:szCs w:val="28"/>
        </w:rPr>
        <w:t>А. С</w:t>
      </w:r>
      <w:r w:rsidR="008A6A1B">
        <w:rPr>
          <w:rFonts w:ascii="Times New Roman" w:hAnsi="Times New Roman"/>
          <w:b/>
          <w:sz w:val="28"/>
          <w:szCs w:val="28"/>
        </w:rPr>
        <w:t>отников</w:t>
      </w:r>
    </w:p>
    <w:p w:rsidR="00181ACD" w:rsidRDefault="00181ACD" w:rsidP="00186740">
      <w:pPr>
        <w:pStyle w:val="15"/>
        <w:contextualSpacing/>
        <w:rPr>
          <w:rFonts w:ascii="Times New Roman" w:hAnsi="Times New Roman"/>
          <w:b/>
          <w:sz w:val="28"/>
          <w:szCs w:val="28"/>
        </w:rPr>
      </w:pPr>
    </w:p>
    <w:p w:rsidR="00181ACD" w:rsidRDefault="00181ACD" w:rsidP="00186740">
      <w:pPr>
        <w:pStyle w:val="15"/>
        <w:contextualSpacing/>
        <w:rPr>
          <w:rFonts w:ascii="Times New Roman" w:hAnsi="Times New Roman"/>
          <w:b/>
          <w:sz w:val="28"/>
          <w:szCs w:val="28"/>
        </w:rPr>
      </w:pPr>
    </w:p>
    <w:p w:rsidR="005E67C7" w:rsidRDefault="005E67C7" w:rsidP="00181ACD">
      <w:pPr>
        <w:widowControl w:val="0"/>
        <w:rPr>
          <w:b/>
          <w:bCs/>
          <w:spacing w:val="-1"/>
          <w:sz w:val="28"/>
          <w:szCs w:val="28"/>
        </w:rPr>
      </w:pPr>
      <w:r w:rsidRPr="003E7FE4">
        <w:rPr>
          <w:b/>
          <w:bCs/>
          <w:spacing w:val="-1"/>
          <w:sz w:val="28"/>
          <w:szCs w:val="28"/>
        </w:rPr>
        <w:t xml:space="preserve">                                                        </w:t>
      </w:r>
    </w:p>
    <w:tbl>
      <w:tblPr>
        <w:tblStyle w:val="afc"/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181ACD" w:rsidTr="00181AC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181ACD" w:rsidRPr="001D2B8D" w:rsidRDefault="00181ACD" w:rsidP="00181ACD">
            <w:pPr>
              <w:jc w:val="center"/>
              <w:rPr>
                <w:b/>
                <w:sz w:val="28"/>
                <w:szCs w:val="28"/>
              </w:rPr>
            </w:pPr>
            <w:bookmarkStart w:id="3" w:name="_GoBack"/>
            <w:r w:rsidRPr="001D2B8D">
              <w:rPr>
                <w:b/>
                <w:sz w:val="28"/>
                <w:szCs w:val="28"/>
              </w:rPr>
              <w:lastRenderedPageBreak/>
              <w:t>У</w:t>
            </w:r>
            <w:r>
              <w:rPr>
                <w:b/>
                <w:sz w:val="28"/>
                <w:szCs w:val="28"/>
              </w:rPr>
              <w:t>тверждено</w:t>
            </w:r>
            <w:r w:rsidRPr="001D2B8D">
              <w:rPr>
                <w:b/>
                <w:sz w:val="28"/>
                <w:szCs w:val="28"/>
              </w:rPr>
              <w:t>:</w:t>
            </w:r>
          </w:p>
          <w:p w:rsidR="00181ACD" w:rsidRDefault="00181ACD" w:rsidP="00181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 </w:t>
            </w:r>
          </w:p>
          <w:p w:rsidR="00181ACD" w:rsidRPr="003E7FE4" w:rsidRDefault="00181ACD" w:rsidP="00181ACD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1D2B8D">
              <w:rPr>
                <w:b/>
                <w:sz w:val="28"/>
                <w:szCs w:val="28"/>
              </w:rPr>
              <w:t>дминистрации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Волоконо</w:t>
            </w:r>
            <w:r w:rsidRPr="003E7FE4">
              <w:rPr>
                <w:b/>
                <w:bCs/>
                <w:spacing w:val="-1"/>
                <w:sz w:val="28"/>
                <w:szCs w:val="28"/>
              </w:rPr>
              <w:t xml:space="preserve">вского </w:t>
            </w:r>
            <w:r>
              <w:rPr>
                <w:b/>
                <w:bCs/>
                <w:spacing w:val="-1"/>
                <w:sz w:val="28"/>
                <w:szCs w:val="28"/>
              </w:rPr>
              <w:t>муниципального округа</w:t>
            </w:r>
          </w:p>
          <w:p w:rsidR="00181ACD" w:rsidRDefault="00181ACD" w:rsidP="00181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169F1">
              <w:rPr>
                <w:b/>
                <w:sz w:val="28"/>
                <w:szCs w:val="28"/>
              </w:rPr>
              <w:t>16 декабря</w:t>
            </w:r>
            <w:r w:rsidRPr="00C757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2025</w:t>
            </w:r>
            <w:r w:rsidR="004169F1">
              <w:rPr>
                <w:b/>
                <w:sz w:val="28"/>
                <w:szCs w:val="28"/>
              </w:rPr>
              <w:t xml:space="preserve"> года</w:t>
            </w:r>
            <w:r w:rsidRPr="001D2B8D">
              <w:rPr>
                <w:b/>
                <w:sz w:val="28"/>
                <w:szCs w:val="28"/>
              </w:rPr>
              <w:t xml:space="preserve"> </w:t>
            </w:r>
          </w:p>
          <w:p w:rsidR="00181ACD" w:rsidRPr="001D2B8D" w:rsidRDefault="00181ACD" w:rsidP="00181ACD">
            <w:pPr>
              <w:jc w:val="center"/>
              <w:rPr>
                <w:b/>
                <w:sz w:val="28"/>
                <w:szCs w:val="28"/>
              </w:rPr>
            </w:pPr>
            <w:r w:rsidRPr="001D2B8D">
              <w:rPr>
                <w:b/>
                <w:sz w:val="28"/>
                <w:szCs w:val="28"/>
              </w:rPr>
              <w:t xml:space="preserve">№ </w:t>
            </w:r>
            <w:r w:rsidR="004169F1">
              <w:rPr>
                <w:b/>
                <w:sz w:val="28"/>
                <w:szCs w:val="28"/>
              </w:rPr>
              <w:t>99-01/49</w:t>
            </w:r>
          </w:p>
          <w:p w:rsidR="00181ACD" w:rsidRDefault="00181ACD" w:rsidP="005E67C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3"/>
    <w:p w:rsidR="005E67C7" w:rsidRPr="001D2B8D" w:rsidRDefault="005E67C7" w:rsidP="00181A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C75756" w:rsidRPr="00C75756" w:rsidRDefault="00C75756" w:rsidP="00C75756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C75756">
        <w:rPr>
          <w:b/>
          <w:bCs/>
          <w:kern w:val="36"/>
          <w:sz w:val="28"/>
          <w:szCs w:val="28"/>
        </w:rPr>
        <w:t xml:space="preserve">ТЕХНИЧЕСКОЕ ЗАДАНИЕ </w:t>
      </w:r>
    </w:p>
    <w:p w:rsidR="00C75756" w:rsidRPr="00C75756" w:rsidRDefault="00C75756" w:rsidP="00C75756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C75756">
        <w:rPr>
          <w:b/>
          <w:bCs/>
          <w:kern w:val="36"/>
          <w:sz w:val="28"/>
          <w:szCs w:val="28"/>
        </w:rPr>
        <w:t>на разработку местных нормативов градостроительного проектирования  Волоконовского муниципального округа Белгородской области</w:t>
      </w:r>
    </w:p>
    <w:p w:rsidR="00C75756" w:rsidRPr="00C75756" w:rsidRDefault="00C75756" w:rsidP="00C75756">
      <w:pPr>
        <w:tabs>
          <w:tab w:val="left" w:pos="1380"/>
        </w:tabs>
        <w:jc w:val="center"/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949"/>
        <w:gridCol w:w="5919"/>
      </w:tblGrid>
      <w:tr w:rsidR="00C75756" w:rsidRPr="00181ACD" w:rsidTr="004B607A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ACD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1ACD">
              <w:rPr>
                <w:rFonts w:eastAsia="Calibri"/>
                <w:b/>
                <w:color w:val="000000"/>
                <w:sz w:val="24"/>
                <w:szCs w:val="24"/>
              </w:rPr>
              <w:t xml:space="preserve">№ 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b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C75756" w:rsidRPr="00181ACD" w:rsidTr="004B607A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Наименование работы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Местные нормативы градостроительного проектирования Волоконовского муниципального округа Белгородской области</w:t>
            </w:r>
          </w:p>
        </w:tc>
      </w:tr>
      <w:tr w:rsidR="00C75756" w:rsidRPr="00181ACD" w:rsidTr="004B607A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Администрация Волоконовского муниципального округа</w:t>
            </w:r>
          </w:p>
        </w:tc>
      </w:tr>
      <w:tr w:rsidR="00C75756" w:rsidRPr="00181ACD" w:rsidTr="004B607A">
        <w:trPr>
          <w:trHeight w:val="281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 xml:space="preserve">Исполнитель 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>Определяется по результатам конкурсных процедур</w:t>
            </w:r>
          </w:p>
        </w:tc>
      </w:tr>
      <w:tr w:rsidR="00C75756" w:rsidRPr="00181ACD" w:rsidTr="004B607A">
        <w:trPr>
          <w:trHeight w:val="281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>Основание выполнения работ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>ГрК РФ,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 ч.1 ст. 29.3, ст. 29.4</w:t>
            </w:r>
          </w:p>
        </w:tc>
      </w:tr>
      <w:tr w:rsidR="00C75756" w:rsidRPr="00181ACD" w:rsidTr="004B607A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Правовая, нормативная и методическая база для разработки нормативов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5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1. Градостроительный кодекс Российской Федер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ации от 29.12.2004 г. № 190-ФЗ;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5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2. Федеральный закон от 06.10.2003 г. № 131-ФЗ «Об общих принципах организации местного самоупр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авления в Российской Федерации»;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3.</w:t>
            </w:r>
            <w:r w:rsidRPr="00181ACD">
              <w:rPr>
                <w:sz w:val="24"/>
                <w:szCs w:val="24"/>
              </w:rPr>
              <w:t xml:space="preserve">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Закон Белгородской области от 10 июля 2007 г. 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 xml:space="preserve">               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>№ 133 «О регулировании градостроительной деятельности в Белгородской области»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4. СП 42.13330.2016 «Градостроительство. Планировка и застройка 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городских и сельских поселений»;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5.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>Региональные нормативы градостроительного проектирования Белгородской области, утвержденные постановлением Правительства Белгородской области от 25 апреля 20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16 г. № 100-пп;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6. Местные нормативы градостроительного проектирования муниципального района «Волоконовский район», утвержденные решением Муниципального совета муниципального района «Волоконовский район» Белгородской области от 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 xml:space="preserve">               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>28 сентября 2023 года № 14;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7. Приказ Минэкономразвития РФ от 15 февраля 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 xml:space="preserve">              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t>2021 г. № 71 «Об утверждении Методических рекомендаций по подготовке нормативов градостроительного проектирования»</w:t>
            </w:r>
            <w:r w:rsidR="00181ACD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8. Иные нормативные правовые и нормативные технические документы.</w:t>
            </w:r>
          </w:p>
        </w:tc>
      </w:tr>
      <w:tr w:rsidR="00C75756" w:rsidRPr="00181ACD" w:rsidTr="004B607A"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Цель и задачи разработки нормативов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Установление совокупности расчетных показателей минимально допустимого уровня обеспеченности </w:t>
            </w:r>
            <w:r w:rsidRPr="00181ACD">
              <w:rPr>
                <w:rFonts w:eastAsia="Calibri"/>
                <w:color w:val="000000"/>
                <w:sz w:val="24"/>
                <w:szCs w:val="24"/>
              </w:rPr>
              <w:lastRenderedPageBreak/>
              <w:t>объектами местного значения, относящимися к следующим областям: электро, тепло, газо и водоснабжение населения, водоотведение, автомобильные дороги местного значения, физическая культура и массовый спорт, образование, здравоохранение, обработка, утилизация, обезвреживание, размещение твердых коммунальных отходов, иные области в связи с решением вопросов местного значения муниципального округа, объектами благоустройства территории, иными объектами местного значения муниципального округа. Установление расчетных показателей максимально допустимого уровня территориальной доступности таких объектов для населения муниципального образования.</w:t>
            </w:r>
          </w:p>
        </w:tc>
      </w:tr>
      <w:tr w:rsidR="00C75756" w:rsidRPr="00181ACD" w:rsidTr="004B607A">
        <w:trPr>
          <w:trHeight w:val="1527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lastRenderedPageBreak/>
              <w:t>7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Область применения нормативов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Местные нормативы градостроительного проектирования учитываются: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- при подготовке документов территориального планирования муниципального округа, документации по планировке территории муниципального округа, правил землепользования и застройки муниципального округа;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- при внесении изменений в вышеуказанные виды градостроительной документации;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-  при проектировании и строительстве, реконструкции, капитальном ремонте объектов капитального строительства, в том числе линейных объектов, благоустройстве территории.</w:t>
            </w:r>
          </w:p>
        </w:tc>
      </w:tr>
      <w:tr w:rsidR="00C75756" w:rsidRPr="00181ACD" w:rsidTr="004B607A">
        <w:trPr>
          <w:trHeight w:val="1527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8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Исходные данные для разработки нормативов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 xml:space="preserve">     Заказчик предоставляет Исполнителю (разработчику проекта) информацию в течение 10 дней с момента поступления запроса Исполнителя о предоставлении исходной информации.</w:t>
            </w:r>
          </w:p>
          <w:p w:rsidR="00C75756" w:rsidRPr="00181ACD" w:rsidRDefault="00C75756" w:rsidP="00EB6E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sz w:val="24"/>
                <w:szCs w:val="24"/>
              </w:rPr>
              <w:t xml:space="preserve">    Заказчик оказывает Исполнителю содействие в получении исходной информации, необходимой для выполнения работы, находящейся в распоряжении третьих лиц</w:t>
            </w:r>
          </w:p>
        </w:tc>
      </w:tr>
      <w:tr w:rsidR="00C75756" w:rsidRPr="00181ACD" w:rsidTr="004B607A">
        <w:trPr>
          <w:trHeight w:val="689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9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Основные требования к составу и содержанию нормативов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Состав проекта нормативов градостроительного проектирования муниципального округа должен соответствовать положениям части 5 статьи 29.2 Градостроительного кодекса Российской Федерации и включать в себя: 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- основную часть (расчетные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населения); 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- материалы по обоснованию расчетных показателей, содержащихся в основной части нормативов градостроительного проектирования; 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- 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</w:tc>
      </w:tr>
      <w:tr w:rsidR="00C75756" w:rsidRPr="00181ACD" w:rsidTr="004B607A">
        <w:trPr>
          <w:trHeight w:val="800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10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Требования к оформлению материалов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Материалы предоставляются Заказчику в 1-ом экземпляре на бумажном носителе, 1 экземпляр - электронная версия.</w:t>
            </w:r>
          </w:p>
        </w:tc>
      </w:tr>
      <w:tr w:rsidR="00C75756" w:rsidRPr="00181ACD" w:rsidTr="004B607A">
        <w:trPr>
          <w:trHeight w:val="1527"/>
        </w:trPr>
        <w:tc>
          <w:tcPr>
            <w:tcW w:w="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11</w:t>
            </w:r>
            <w:r w:rsidR="00181ACD" w:rsidRPr="00181ACD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 xml:space="preserve">Порядок утверждения </w:t>
            </w:r>
          </w:p>
        </w:tc>
        <w:tc>
          <w:tcPr>
            <w:tcW w:w="5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Утверждение местных нормативов градостроительного проектирования осуществляется в порядке, предусмотренном законодательством и муниципальными правовыми актами.</w:t>
            </w:r>
          </w:p>
          <w:p w:rsidR="00C75756" w:rsidRPr="00181ACD" w:rsidRDefault="00C75756" w:rsidP="0018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98"/>
              <w:jc w:val="both"/>
              <w:rPr>
                <w:rFonts w:eastAsia="Calibri"/>
                <w:sz w:val="24"/>
                <w:szCs w:val="24"/>
              </w:rPr>
            </w:pPr>
            <w:r w:rsidRPr="00181ACD">
              <w:rPr>
                <w:rFonts w:eastAsia="Calibri"/>
                <w:color w:val="000000"/>
                <w:sz w:val="24"/>
                <w:szCs w:val="24"/>
              </w:rPr>
              <w:t>Исполнитель отвечает на замечания и предложения, полученные Заказчиком в ходе согласования результатов услуг, готовит аргументированные обоснования учета или отклонения поступивших замечаний и предложений, корректирует документацию.</w:t>
            </w:r>
          </w:p>
        </w:tc>
      </w:tr>
    </w:tbl>
    <w:p w:rsidR="00C0707B" w:rsidRPr="003E7FE4" w:rsidRDefault="00C0707B" w:rsidP="00C0707B">
      <w:pPr>
        <w:widowControl w:val="0"/>
        <w:jc w:val="center"/>
        <w:rPr>
          <w:b/>
          <w:bCs/>
          <w:spacing w:val="-1"/>
          <w:sz w:val="28"/>
          <w:szCs w:val="28"/>
        </w:rPr>
      </w:pPr>
    </w:p>
    <w:sectPr w:rsidR="00C0707B" w:rsidRPr="003E7FE4" w:rsidSect="00181ACD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6F" w:rsidRDefault="00234F6F">
      <w:r>
        <w:separator/>
      </w:r>
    </w:p>
  </w:endnote>
  <w:endnote w:type="continuationSeparator" w:id="0">
    <w:p w:rsidR="00234F6F" w:rsidRDefault="0023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6F" w:rsidRDefault="00234F6F">
      <w:r>
        <w:separator/>
      </w:r>
    </w:p>
  </w:footnote>
  <w:footnote w:type="continuationSeparator" w:id="0">
    <w:p w:rsidR="00234F6F" w:rsidRDefault="0023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865274"/>
      <w:docPartObj>
        <w:docPartGallery w:val="Page Numbers (Top of Page)"/>
        <w:docPartUnique/>
      </w:docPartObj>
    </w:sdtPr>
    <w:sdtEndPr/>
    <w:sdtContent>
      <w:p w:rsidR="00181ACD" w:rsidRDefault="00181AC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F1">
          <w:rPr>
            <w:noProof/>
          </w:rPr>
          <w:t>2</w:t>
        </w:r>
        <w:r>
          <w:fldChar w:fldCharType="end"/>
        </w:r>
      </w:p>
    </w:sdtContent>
  </w:sdt>
  <w:p w:rsidR="00181ACD" w:rsidRDefault="00181ACD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BF3"/>
    <w:multiLevelType w:val="multilevel"/>
    <w:tmpl w:val="F618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E62ED"/>
    <w:multiLevelType w:val="multilevel"/>
    <w:tmpl w:val="F3245F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F3D50"/>
    <w:multiLevelType w:val="multilevel"/>
    <w:tmpl w:val="B6EA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A10D8"/>
    <w:multiLevelType w:val="hybridMultilevel"/>
    <w:tmpl w:val="A48E7D5A"/>
    <w:lvl w:ilvl="0" w:tplc="7C681ADC">
      <w:start w:val="1"/>
      <w:numFmt w:val="decimal"/>
      <w:lvlText w:val="%1."/>
      <w:lvlJc w:val="left"/>
      <w:pPr>
        <w:ind w:left="1069" w:hanging="360"/>
      </w:pPr>
    </w:lvl>
    <w:lvl w:ilvl="1" w:tplc="E8C09B9A">
      <w:start w:val="1"/>
      <w:numFmt w:val="lowerLetter"/>
      <w:lvlText w:val="%2."/>
      <w:lvlJc w:val="left"/>
      <w:pPr>
        <w:ind w:left="1789" w:hanging="360"/>
      </w:pPr>
    </w:lvl>
    <w:lvl w:ilvl="2" w:tplc="13ACFE6C">
      <w:start w:val="1"/>
      <w:numFmt w:val="lowerRoman"/>
      <w:lvlText w:val="%3."/>
      <w:lvlJc w:val="right"/>
      <w:pPr>
        <w:ind w:left="2509" w:hanging="180"/>
      </w:pPr>
    </w:lvl>
    <w:lvl w:ilvl="3" w:tplc="34667ED2">
      <w:start w:val="1"/>
      <w:numFmt w:val="decimal"/>
      <w:lvlText w:val="%4."/>
      <w:lvlJc w:val="left"/>
      <w:pPr>
        <w:ind w:left="3229" w:hanging="360"/>
      </w:pPr>
    </w:lvl>
    <w:lvl w:ilvl="4" w:tplc="B7D05728">
      <w:start w:val="1"/>
      <w:numFmt w:val="lowerLetter"/>
      <w:lvlText w:val="%5."/>
      <w:lvlJc w:val="left"/>
      <w:pPr>
        <w:ind w:left="3949" w:hanging="360"/>
      </w:pPr>
    </w:lvl>
    <w:lvl w:ilvl="5" w:tplc="EDC2B27A">
      <w:start w:val="1"/>
      <w:numFmt w:val="lowerRoman"/>
      <w:lvlText w:val="%6."/>
      <w:lvlJc w:val="right"/>
      <w:pPr>
        <w:ind w:left="4669" w:hanging="180"/>
      </w:pPr>
    </w:lvl>
    <w:lvl w:ilvl="6" w:tplc="739A5D06">
      <w:start w:val="1"/>
      <w:numFmt w:val="decimal"/>
      <w:lvlText w:val="%7."/>
      <w:lvlJc w:val="left"/>
      <w:pPr>
        <w:ind w:left="5389" w:hanging="360"/>
      </w:pPr>
    </w:lvl>
    <w:lvl w:ilvl="7" w:tplc="2A6257F2">
      <w:start w:val="1"/>
      <w:numFmt w:val="lowerLetter"/>
      <w:lvlText w:val="%8."/>
      <w:lvlJc w:val="left"/>
      <w:pPr>
        <w:ind w:left="6109" w:hanging="360"/>
      </w:pPr>
    </w:lvl>
    <w:lvl w:ilvl="8" w:tplc="69520A2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F6830"/>
    <w:multiLevelType w:val="multilevel"/>
    <w:tmpl w:val="80C0B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B22BB"/>
    <w:multiLevelType w:val="multilevel"/>
    <w:tmpl w:val="10A01F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F6D32"/>
    <w:multiLevelType w:val="hybridMultilevel"/>
    <w:tmpl w:val="B2202BF4"/>
    <w:lvl w:ilvl="0" w:tplc="AF04ABB0">
      <w:start w:val="1"/>
      <w:numFmt w:val="decimal"/>
      <w:lvlText w:val="%1."/>
      <w:lvlJc w:val="left"/>
      <w:pPr>
        <w:ind w:left="720" w:hanging="360"/>
      </w:pPr>
    </w:lvl>
    <w:lvl w:ilvl="1" w:tplc="13982CB6">
      <w:start w:val="1"/>
      <w:numFmt w:val="lowerLetter"/>
      <w:lvlText w:val="%2."/>
      <w:lvlJc w:val="left"/>
      <w:pPr>
        <w:ind w:left="1440" w:hanging="360"/>
      </w:pPr>
    </w:lvl>
    <w:lvl w:ilvl="2" w:tplc="95FC709E">
      <w:start w:val="1"/>
      <w:numFmt w:val="lowerRoman"/>
      <w:lvlText w:val="%3."/>
      <w:lvlJc w:val="right"/>
      <w:pPr>
        <w:ind w:left="2160" w:hanging="180"/>
      </w:pPr>
    </w:lvl>
    <w:lvl w:ilvl="3" w:tplc="BAC21DE0">
      <w:start w:val="1"/>
      <w:numFmt w:val="decimal"/>
      <w:lvlText w:val="%4."/>
      <w:lvlJc w:val="left"/>
      <w:pPr>
        <w:ind w:left="2880" w:hanging="360"/>
      </w:pPr>
    </w:lvl>
    <w:lvl w:ilvl="4" w:tplc="7E5027D0">
      <w:start w:val="1"/>
      <w:numFmt w:val="lowerLetter"/>
      <w:lvlText w:val="%5."/>
      <w:lvlJc w:val="left"/>
      <w:pPr>
        <w:ind w:left="3600" w:hanging="360"/>
      </w:pPr>
    </w:lvl>
    <w:lvl w:ilvl="5" w:tplc="B4DAA850">
      <w:start w:val="1"/>
      <w:numFmt w:val="lowerRoman"/>
      <w:lvlText w:val="%6."/>
      <w:lvlJc w:val="right"/>
      <w:pPr>
        <w:ind w:left="4320" w:hanging="180"/>
      </w:pPr>
    </w:lvl>
    <w:lvl w:ilvl="6" w:tplc="87263718">
      <w:start w:val="1"/>
      <w:numFmt w:val="decimal"/>
      <w:lvlText w:val="%7."/>
      <w:lvlJc w:val="left"/>
      <w:pPr>
        <w:ind w:left="5040" w:hanging="360"/>
      </w:pPr>
    </w:lvl>
    <w:lvl w:ilvl="7" w:tplc="10AAA8AC">
      <w:start w:val="1"/>
      <w:numFmt w:val="lowerLetter"/>
      <w:lvlText w:val="%8."/>
      <w:lvlJc w:val="left"/>
      <w:pPr>
        <w:ind w:left="5760" w:hanging="360"/>
      </w:pPr>
    </w:lvl>
    <w:lvl w:ilvl="8" w:tplc="50DA41A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F36F8"/>
    <w:multiLevelType w:val="multilevel"/>
    <w:tmpl w:val="F6722B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92632"/>
    <w:multiLevelType w:val="multilevel"/>
    <w:tmpl w:val="1382BE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CC2496"/>
    <w:multiLevelType w:val="multilevel"/>
    <w:tmpl w:val="6BC00F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04"/>
    <w:rsid w:val="00031DA2"/>
    <w:rsid w:val="0004149F"/>
    <w:rsid w:val="000512CB"/>
    <w:rsid w:val="000F1723"/>
    <w:rsid w:val="00132969"/>
    <w:rsid w:val="00181ACD"/>
    <w:rsid w:val="00186740"/>
    <w:rsid w:val="001D6D4A"/>
    <w:rsid w:val="001F465A"/>
    <w:rsid w:val="001F6224"/>
    <w:rsid w:val="00234F6F"/>
    <w:rsid w:val="00240EFE"/>
    <w:rsid w:val="0035161E"/>
    <w:rsid w:val="003D1455"/>
    <w:rsid w:val="004046F5"/>
    <w:rsid w:val="00413DDF"/>
    <w:rsid w:val="004169F1"/>
    <w:rsid w:val="0042639A"/>
    <w:rsid w:val="00464CD7"/>
    <w:rsid w:val="004B607A"/>
    <w:rsid w:val="004F1304"/>
    <w:rsid w:val="005076CE"/>
    <w:rsid w:val="005824C9"/>
    <w:rsid w:val="005A7C02"/>
    <w:rsid w:val="005B5950"/>
    <w:rsid w:val="005C63E5"/>
    <w:rsid w:val="005E119A"/>
    <w:rsid w:val="005E67C7"/>
    <w:rsid w:val="00664AF9"/>
    <w:rsid w:val="006D20BC"/>
    <w:rsid w:val="0071107E"/>
    <w:rsid w:val="007422A4"/>
    <w:rsid w:val="00763BB5"/>
    <w:rsid w:val="007D7207"/>
    <w:rsid w:val="00814B6B"/>
    <w:rsid w:val="00833E12"/>
    <w:rsid w:val="00833E33"/>
    <w:rsid w:val="00881AEE"/>
    <w:rsid w:val="008A6A1B"/>
    <w:rsid w:val="008C5927"/>
    <w:rsid w:val="00910AB0"/>
    <w:rsid w:val="0097370C"/>
    <w:rsid w:val="009B4FF6"/>
    <w:rsid w:val="009E39FF"/>
    <w:rsid w:val="009F2AB3"/>
    <w:rsid w:val="00A25AC1"/>
    <w:rsid w:val="00A62A40"/>
    <w:rsid w:val="00AB0306"/>
    <w:rsid w:val="00AE6727"/>
    <w:rsid w:val="00B755D1"/>
    <w:rsid w:val="00C0707B"/>
    <w:rsid w:val="00C75756"/>
    <w:rsid w:val="00C83E04"/>
    <w:rsid w:val="00CB2629"/>
    <w:rsid w:val="00CC03E1"/>
    <w:rsid w:val="00D265B7"/>
    <w:rsid w:val="00D96BF5"/>
    <w:rsid w:val="00DB253D"/>
    <w:rsid w:val="00E5770D"/>
    <w:rsid w:val="00E74ED2"/>
    <w:rsid w:val="00EB6E41"/>
    <w:rsid w:val="00F415D9"/>
    <w:rsid w:val="00F5048E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0010B-3204-487E-B8F9-6C70FFC8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ind w:left="21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outlineLvl w:val="2"/>
    </w:pPr>
    <w:rPr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13">
    <w:name w:val="заголовок 1"/>
    <w:basedOn w:val="a"/>
    <w:next w:val="a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71">
    <w:name w:val="xl71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1F497D"/>
    </w:rPr>
  </w:style>
  <w:style w:type="paragraph" w:customStyle="1" w:styleId="xl73">
    <w:name w:val="xl73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5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2">
    <w:name w:val="Body Text Indent"/>
    <w:basedOn w:val="a"/>
    <w:link w:val="aff3"/>
    <w:rsid w:val="005E67C7"/>
    <w:pPr>
      <w:ind w:left="1"/>
      <w:jc w:val="both"/>
    </w:pPr>
    <w:rPr>
      <w:sz w:val="28"/>
    </w:rPr>
  </w:style>
  <w:style w:type="character" w:customStyle="1" w:styleId="aff3">
    <w:name w:val="Основной текст с отступом Знак"/>
    <w:basedOn w:val="a0"/>
    <w:link w:val="aff2"/>
    <w:rsid w:val="005E67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5E67C7"/>
    <w:rPr>
      <w:rFonts w:cs="Times New Roman"/>
    </w:rPr>
  </w:style>
  <w:style w:type="character" w:customStyle="1" w:styleId="43">
    <w:name w:val="Основной текст (4)_"/>
    <w:link w:val="44"/>
    <w:rsid w:val="005E67C7"/>
    <w:rPr>
      <w:spacing w:val="1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E67C7"/>
    <w:pPr>
      <w:shd w:val="clear" w:color="auto" w:fill="FFFFFF"/>
      <w:spacing w:before="540" w:after="780" w:line="284" w:lineRule="exact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16">
    <w:name w:val="Основной текст1"/>
    <w:basedOn w:val="a"/>
    <w:rsid w:val="005E67C7"/>
    <w:pPr>
      <w:shd w:val="clear" w:color="auto" w:fill="FFFFFF"/>
      <w:spacing w:before="780" w:after="300" w:line="288" w:lineRule="exact"/>
      <w:jc w:val="both"/>
    </w:pPr>
    <w:rPr>
      <w:spacing w:val="-1"/>
      <w:sz w:val="26"/>
      <w:szCs w:val="26"/>
      <w:lang w:eastAsia="en-US"/>
    </w:rPr>
  </w:style>
  <w:style w:type="character" w:customStyle="1" w:styleId="45">
    <w:name w:val="Основной текст (4) + Не полужирный"/>
    <w:rsid w:val="005E67C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3">
    <w:name w:val="Заголовок №3_"/>
    <w:link w:val="34"/>
    <w:rsid w:val="005E67C7"/>
    <w:rPr>
      <w:spacing w:val="1"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E67C7"/>
    <w:pPr>
      <w:shd w:val="clear" w:color="auto" w:fill="FFFFFF"/>
      <w:spacing w:line="284" w:lineRule="exact"/>
      <w:jc w:val="center"/>
      <w:outlineLvl w:val="2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pboth">
    <w:name w:val="pboth"/>
    <w:basedOn w:val="a"/>
    <w:rsid w:val="005E67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2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Основной текст (3)_"/>
    <w:link w:val="36"/>
    <w:rsid w:val="009F2AB3"/>
    <w:rPr>
      <w:spacing w:val="8"/>
      <w:sz w:val="21"/>
      <w:szCs w:val="21"/>
      <w:shd w:val="clear" w:color="auto" w:fill="FFFFFF"/>
    </w:rPr>
  </w:style>
  <w:style w:type="character" w:customStyle="1" w:styleId="aff4">
    <w:name w:val="Основной текст + Не полужирный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6">
    <w:name w:val="Основной текст (3)"/>
    <w:basedOn w:val="a"/>
    <w:link w:val="35"/>
    <w:rsid w:val="009F2AB3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pacing w:val="8"/>
      <w:sz w:val="21"/>
      <w:szCs w:val="21"/>
      <w:lang w:eastAsia="en-US"/>
    </w:rPr>
  </w:style>
  <w:style w:type="character" w:customStyle="1" w:styleId="ConsPlusNormal0">
    <w:name w:val="ConsPlusNormal Знак"/>
    <w:link w:val="ConsPlusNormal"/>
    <w:locked/>
    <w:rsid w:val="009F2A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BA58-C218-4385-98FA-BFC17073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12</cp:revision>
  <cp:lastPrinted>2025-12-29T06:13:00Z</cp:lastPrinted>
  <dcterms:created xsi:type="dcterms:W3CDTF">2025-11-24T13:21:00Z</dcterms:created>
  <dcterms:modified xsi:type="dcterms:W3CDTF">2025-12-29T06:13:00Z</dcterms:modified>
</cp:coreProperties>
</file>