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6A9" w:rsidRDefault="003B1EB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 О С С И Й С К А Я  Ф Е Д Е Р А Ц И Я   </w:t>
      </w:r>
    </w:p>
    <w:p w:rsidR="00B836A9" w:rsidRDefault="003B1EB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 Е Л Г О Р О Д С К А Я  О Б Л А С Т Ь</w:t>
      </w:r>
    </w:p>
    <w:p w:rsidR="00B836A9" w:rsidRDefault="003B1EB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МУНИЦИПАЛЬНЫЙ РАЙОН « ВОЛОКОНОВСКИЙ РАЙОН»</w:t>
      </w:r>
    </w:p>
    <w:p w:rsidR="00B836A9" w:rsidRDefault="003B1EBB">
      <w:pPr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020" cy="571500"/>
            <wp:effectExtent l="0" t="0" r="0" b="0"/>
            <wp:docPr id="2" name="Рисунок 2" descr="Герб-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-к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6A9" w:rsidRDefault="003B1EB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ЗЕМСКОЕ СОБРАНИЕ</w:t>
      </w:r>
    </w:p>
    <w:p w:rsidR="00B836A9" w:rsidRDefault="003B1EBB">
      <w:pPr>
        <w:ind w:left="30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РЕПЬЕВСКОГО СЕЛЬСКОГО ПОСЕЛЕНИЯ</w:t>
      </w:r>
    </w:p>
    <w:p w:rsidR="00B836A9" w:rsidRDefault="00B836A9">
      <w:pPr>
        <w:pStyle w:val="a7"/>
        <w:jc w:val="left"/>
        <w:rPr>
          <w:rFonts w:ascii="Times New Roman" w:hAnsi="Times New Roman" w:cs="Times New Roman"/>
        </w:rPr>
      </w:pPr>
    </w:p>
    <w:p w:rsidR="00B836A9" w:rsidRDefault="003B1EBB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B836A9" w:rsidRDefault="00B836A9">
      <w:pPr>
        <w:pStyle w:val="a7"/>
        <w:rPr>
          <w:rFonts w:ascii="Times New Roman" w:hAnsi="Times New Roman" w:cs="Times New Roman"/>
          <w:b/>
        </w:rPr>
      </w:pPr>
    </w:p>
    <w:p w:rsidR="00B836A9" w:rsidRDefault="003B1EBB">
      <w:pPr>
        <w:pStyle w:val="6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29 октября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2024 года                                     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ab/>
        <w:t xml:space="preserve">             №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65</w:t>
      </w:r>
    </w:p>
    <w:p w:rsidR="00B836A9" w:rsidRDefault="00B836A9">
      <w:pPr>
        <w:pStyle w:val="1"/>
        <w:suppressLineNumbers/>
        <w:suppressAutoHyphens/>
        <w:ind w:right="61"/>
        <w:rPr>
          <w:b w:val="0"/>
          <w:bCs w:val="0"/>
          <w:sz w:val="28"/>
          <w:szCs w:val="28"/>
        </w:rPr>
      </w:pPr>
    </w:p>
    <w:p w:rsidR="00B836A9" w:rsidRDefault="00B836A9"/>
    <w:tbl>
      <w:tblPr>
        <w:tblW w:w="11342" w:type="dxa"/>
        <w:tblLook w:val="04A0" w:firstRow="1" w:lastRow="0" w:firstColumn="1" w:lastColumn="0" w:noHBand="0" w:noVBand="1"/>
      </w:tblPr>
      <w:tblGrid>
        <w:gridCol w:w="5670"/>
        <w:gridCol w:w="5672"/>
      </w:tblGrid>
      <w:tr w:rsidR="00B836A9">
        <w:tc>
          <w:tcPr>
            <w:tcW w:w="5670" w:type="dxa"/>
          </w:tcPr>
          <w:p w:rsidR="00B836A9" w:rsidRDefault="003B1EBB">
            <w:pPr>
              <w:shd w:val="clear" w:color="auto" w:fill="FFFFFF"/>
              <w:spacing w:after="0" w:line="240" w:lineRule="auto"/>
              <w:ind w:left="140" w:right="288" w:firstLine="2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рассмотрении инициативы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о преобразовании всех поселений, входящих в состав муниципального района «Волоконовский район Белгородской области», путём их объединения и наделении вновь образованного муниципального образования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статусом муниципального округа и проведении публичных слушаний по вопросу </w:t>
            </w:r>
            <w:bookmarkStart w:id="0" w:name="_GoBack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преобразования муниципального образования</w:t>
            </w:r>
            <w:bookmarkEnd w:id="0"/>
          </w:p>
        </w:tc>
        <w:tc>
          <w:tcPr>
            <w:tcW w:w="5672" w:type="dxa"/>
          </w:tcPr>
          <w:p w:rsidR="00B836A9" w:rsidRDefault="00B836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B836A9" w:rsidRDefault="00B836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6A9" w:rsidRDefault="00B836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6A9" w:rsidRDefault="00B836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решение Муниципального совета Волоконовского района от 22 октября 2024 года № </w:t>
      </w:r>
      <w:r>
        <w:rPr>
          <w:rFonts w:ascii="Times New Roman" w:hAnsi="Times New Roman" w:cs="Times New Roman"/>
          <w:sz w:val="28"/>
          <w:szCs w:val="28"/>
        </w:rPr>
        <w:t>122</w:t>
      </w:r>
      <w:r>
        <w:rPr>
          <w:rFonts w:ascii="Times New Roman" w:hAnsi="Times New Roman" w:cs="Times New Roman"/>
          <w:sz w:val="28"/>
          <w:szCs w:val="28"/>
        </w:rPr>
        <w:t xml:space="preserve"> «О выдвижении инициативы о преобразовании всех поселений,  входящих  в состав  муниципального  района «Волоконовский район» Белгородской области, путём их объединения и наделении вновь образованного муниципального образования статусом муниципального округ</w:t>
      </w:r>
      <w:r>
        <w:rPr>
          <w:rFonts w:ascii="Times New Roman" w:hAnsi="Times New Roman" w:cs="Times New Roman"/>
          <w:sz w:val="28"/>
          <w:szCs w:val="28"/>
        </w:rPr>
        <w:t xml:space="preserve">а и проведении публичных слушаний по вопросу преобразования муниципального образования», в соответствии с Федеральным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 года № 131-ФЗ «Об общих принципах ор</w:t>
      </w:r>
      <w:r>
        <w:rPr>
          <w:rFonts w:ascii="Times New Roman" w:hAnsi="Times New Roman" w:cs="Times New Roman"/>
          <w:sz w:val="28"/>
          <w:szCs w:val="28"/>
        </w:rPr>
        <w:t xml:space="preserve">ганизации местного самоуправления в Российской Федерации»,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Репьевском сельском поселении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муниципал</w:t>
      </w:r>
      <w:r>
        <w:rPr>
          <w:rFonts w:ascii="Times New Roman" w:hAnsi="Times New Roman" w:cs="Times New Roman"/>
          <w:bCs/>
          <w:sz w:val="28"/>
          <w:szCs w:val="28"/>
        </w:rPr>
        <w:t>ьного района «Волоконовский район» Белгородской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утверждённом решением Земского собрания Репьевского сельского поселения 27 февраля 2018 года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№ 251, руководствуясь Уставом Репьевского сельского поселения муниципального района «Волоконовск</w:t>
      </w:r>
      <w:r>
        <w:rPr>
          <w:rFonts w:ascii="Times New Roman" w:hAnsi="Times New Roman" w:cs="Times New Roman"/>
          <w:sz w:val="28"/>
          <w:szCs w:val="28"/>
        </w:rPr>
        <w:t xml:space="preserve">ий район» Белгородской  области,  Земское  собрание  Репьевского  сельского  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 е ш и л о: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публичные слушания по вопросу: «О преобразовании всех поселений, входящих в состав муниципального района «Волоконовский район Белгородской обл</w:t>
      </w:r>
      <w:r>
        <w:rPr>
          <w:rFonts w:ascii="Times New Roman" w:hAnsi="Times New Roman" w:cs="Times New Roman"/>
          <w:sz w:val="28"/>
          <w:szCs w:val="28"/>
        </w:rPr>
        <w:t xml:space="preserve">асти», путём объединения и наделении вновь образованного муниципального образования статусом муниципального округа» на 19 ноября 2024 года в 15 часов 00 минут. 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место проведения публичных слушаний здание администрации Репьевского сельского посел</w:t>
      </w:r>
      <w:r>
        <w:rPr>
          <w:rFonts w:ascii="Times New Roman" w:hAnsi="Times New Roman" w:cs="Times New Roman"/>
          <w:sz w:val="28"/>
          <w:szCs w:val="28"/>
        </w:rPr>
        <w:t>ения по адресу: 309663, Белгородская область, Волоконовский район, с.Репьевка, ул. Школьная, д. 1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Сформировать рабочую группу по проведению публичных слушаний в следующем составе:</w:t>
      </w:r>
    </w:p>
    <w:p w:rsidR="00B836A9" w:rsidRDefault="003B1EBB">
      <w:pPr>
        <w:pStyle w:val="a9"/>
        <w:ind w:firstLine="5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Агафонов Александр Иванович – депутат Земского собрания Репьевского </w:t>
      </w:r>
      <w:r>
        <w:rPr>
          <w:sz w:val="28"/>
          <w:szCs w:val="28"/>
        </w:rPr>
        <w:t>сельского поселения;</w:t>
      </w:r>
    </w:p>
    <w:p w:rsidR="00B836A9" w:rsidRDefault="003B1EBB">
      <w:pPr>
        <w:pStyle w:val="a9"/>
        <w:ind w:firstLine="580"/>
        <w:jc w:val="both"/>
        <w:rPr>
          <w:sz w:val="28"/>
          <w:szCs w:val="28"/>
        </w:rPr>
      </w:pPr>
      <w:r>
        <w:rPr>
          <w:sz w:val="28"/>
          <w:szCs w:val="28"/>
        </w:rPr>
        <w:t>- Уланова Тамара Николаевна - депутат Земского собрания Репьевского сельского поселения;</w:t>
      </w:r>
    </w:p>
    <w:p w:rsidR="00B836A9" w:rsidRDefault="003B1EBB">
      <w:pPr>
        <w:pStyle w:val="a9"/>
        <w:ind w:firstLine="580"/>
        <w:jc w:val="both"/>
        <w:rPr>
          <w:sz w:val="28"/>
          <w:szCs w:val="28"/>
        </w:rPr>
      </w:pPr>
      <w:r>
        <w:rPr>
          <w:sz w:val="28"/>
          <w:szCs w:val="28"/>
        </w:rPr>
        <w:t>- Коротченко Жанна Ивановна - депутат Земского собрания Репьевского сельского поселения.</w:t>
      </w:r>
    </w:p>
    <w:p w:rsidR="00B836A9" w:rsidRDefault="003B1EBB">
      <w:pPr>
        <w:pStyle w:val="20"/>
        <w:shd w:val="clear" w:color="auto" w:fill="auto"/>
        <w:spacing w:before="0"/>
        <w:ind w:left="58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Назначить председательствующим на публичных слушаниях Чук</w:t>
      </w:r>
      <w:r>
        <w:rPr>
          <w:rFonts w:ascii="Times New Roman" w:hAnsi="Times New Roman" w:cs="Times New Roman"/>
          <w:lang w:val="ru-RU"/>
        </w:rPr>
        <w:t>анову Светлану Ивановну – главу Репьевского сельского поселения.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Установить срок приёма замечаний и предложений по вопросу, выносимому на публичные слушания, с </w:t>
      </w:r>
      <w:r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октября по 19 ноября 2024 года в следующем виде: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посредством платформы обратной связи ф</w:t>
      </w:r>
      <w:r>
        <w:rPr>
          <w:rFonts w:ascii="Times New Roman" w:hAnsi="Times New Roman" w:cs="Times New Roman"/>
          <w:sz w:val="28"/>
          <w:szCs w:val="28"/>
        </w:rPr>
        <w:t>едеральной государственной информационной системы «Единый портал государственных и муниципальных услуг (функций)» (https://pos.gosuslugi.ru/);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 официальном сайте органов местного самоуправления Репьевского сельского поселения района Белгородской области в сети «Интернет» </w:t>
      </w:r>
      <w:r>
        <w:rPr>
          <w:rFonts w:ascii="Times New Roman" w:hAnsi="Times New Roman" w:cs="Times New Roman"/>
          <w:sz w:val="28"/>
          <w:szCs w:val="28"/>
        </w:rPr>
        <w:t>(https://</w:t>
      </w:r>
      <w:r>
        <w:rPr>
          <w:rFonts w:ascii="Times New Roman" w:hAnsi="Times New Roman"/>
          <w:sz w:val="28"/>
          <w:szCs w:val="28"/>
        </w:rPr>
        <w:t xml:space="preserve"> repevka-r31.gosweb.</w:t>
      </w:r>
      <w:r>
        <w:rPr>
          <w:rFonts w:ascii="Times New Roman" w:hAnsi="Times New Roman" w:cs="Times New Roman"/>
          <w:sz w:val="28"/>
          <w:szCs w:val="28"/>
        </w:rPr>
        <w:t>gosuslugi.ru);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направления письма по адресу: 309663, Белгородская область, Волоконовский рай</w:t>
      </w:r>
      <w:r>
        <w:rPr>
          <w:rFonts w:ascii="Times New Roman" w:hAnsi="Times New Roman" w:cs="Times New Roman"/>
          <w:sz w:val="28"/>
          <w:szCs w:val="28"/>
        </w:rPr>
        <w:t xml:space="preserve">он, с. Репьевка, ул. Школьная, д. 1 или по e-mail: </w:t>
      </w:r>
      <w:r>
        <w:rPr>
          <w:rFonts w:ascii="Times New Roman" w:hAnsi="Times New Roman" w:cs="Times New Roman"/>
          <w:sz w:val="28"/>
          <w:szCs w:val="28"/>
          <w:lang w:val="en-US"/>
        </w:rPr>
        <w:t>adm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rep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с пометкой «Публичные слушания»;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устной форме в ходе проведения собрания участников публичных слушаний.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Поручить членам рабочей группы принять меры по созданию необходимых условий</w:t>
      </w:r>
      <w:r>
        <w:rPr>
          <w:rFonts w:ascii="Times New Roman" w:hAnsi="Times New Roman" w:cs="Times New Roman"/>
          <w:sz w:val="28"/>
          <w:szCs w:val="28"/>
        </w:rPr>
        <w:t xml:space="preserve"> для проведения публичных слушаний. 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решение вступает в силу после его обнародования.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Обнародовать решение и разместить </w:t>
      </w:r>
      <w:r>
        <w:rPr>
          <w:rFonts w:ascii="Times New Roman" w:hAnsi="Times New Roman"/>
          <w:color w:val="000000"/>
          <w:sz w:val="28"/>
          <w:szCs w:val="28"/>
        </w:rPr>
        <w:t xml:space="preserve">в сетевом издании «Красный Октябрь» (october31.ru), а также </w:t>
      </w:r>
      <w:r>
        <w:rPr>
          <w:rFonts w:ascii="Times New Roman" w:hAnsi="Times New Roman"/>
          <w:sz w:val="28"/>
          <w:szCs w:val="28"/>
        </w:rPr>
        <w:t>на официальном сайте органов местного самоуправления</w:t>
      </w:r>
      <w:r>
        <w:rPr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Репьевс</w:t>
      </w:r>
      <w:r>
        <w:rPr>
          <w:rFonts w:ascii="Times New Roman" w:hAnsi="Times New Roman"/>
          <w:sz w:val="28"/>
          <w:szCs w:val="28"/>
        </w:rPr>
        <w:t>кого сельского поселения муниципального района «Волоконовский район» Белгородской области в сети «Интернет» (repevka-r31.gosweb.gosuslugi.ru)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36A9" w:rsidRDefault="003B1EBB">
      <w:pPr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постоянную комиссию по вопросам местного самоуправлени</w:t>
      </w:r>
      <w:r>
        <w:rPr>
          <w:rFonts w:ascii="Times New Roman" w:hAnsi="Times New Roman" w:cs="Times New Roman"/>
          <w:sz w:val="28"/>
          <w:szCs w:val="28"/>
        </w:rPr>
        <w:t xml:space="preserve">я, бюджету и </w:t>
      </w:r>
      <w:r>
        <w:rPr>
          <w:rFonts w:ascii="Times New Roman" w:hAnsi="Times New Roman" w:cs="Times New Roman"/>
          <w:sz w:val="28"/>
          <w:szCs w:val="28"/>
        </w:rPr>
        <w:lastRenderedPageBreak/>
        <w:t>налоговой политике Земского собрания Репьевского сельского поселения (О.И.Кичигин).</w:t>
      </w:r>
    </w:p>
    <w:p w:rsidR="00B836A9" w:rsidRDefault="00B83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6A9" w:rsidRDefault="003B1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Репьевского</w:t>
      </w:r>
    </w:p>
    <w:p w:rsidR="00B836A9" w:rsidRDefault="003B1E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сельского поселения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  <w:t>С. И. Чуканова</w:t>
      </w:r>
    </w:p>
    <w:p w:rsidR="00B836A9" w:rsidRDefault="00B836A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836A9" w:rsidRDefault="00B83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836A9">
      <w:headerReference w:type="default" r:id="rId9"/>
      <w:pgSz w:w="11905" w:h="16838"/>
      <w:pgMar w:top="1134" w:right="567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EBB" w:rsidRDefault="003B1EBB">
      <w:pPr>
        <w:spacing w:line="240" w:lineRule="auto"/>
      </w:pPr>
      <w:r>
        <w:separator/>
      </w:r>
    </w:p>
  </w:endnote>
  <w:endnote w:type="continuationSeparator" w:id="0">
    <w:p w:rsidR="003B1EBB" w:rsidRDefault="003B1E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EBB" w:rsidRDefault="003B1EBB">
      <w:pPr>
        <w:spacing w:after="0"/>
      </w:pPr>
      <w:r>
        <w:separator/>
      </w:r>
    </w:p>
  </w:footnote>
  <w:footnote w:type="continuationSeparator" w:id="0">
    <w:p w:rsidR="003B1EBB" w:rsidRDefault="003B1E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2306020"/>
    </w:sdtPr>
    <w:sdtEndPr/>
    <w:sdtContent>
      <w:p w:rsidR="00B836A9" w:rsidRDefault="003B1EB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446">
          <w:rPr>
            <w:noProof/>
          </w:rPr>
          <w:t>3</w:t>
        </w:r>
        <w:r>
          <w:fldChar w:fldCharType="end"/>
        </w:r>
      </w:p>
    </w:sdtContent>
  </w:sdt>
  <w:p w:rsidR="00B836A9" w:rsidRDefault="00B836A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FE"/>
    <w:rsid w:val="001C0AF8"/>
    <w:rsid w:val="00256446"/>
    <w:rsid w:val="0029210F"/>
    <w:rsid w:val="003B1EBB"/>
    <w:rsid w:val="003C6A65"/>
    <w:rsid w:val="00406C94"/>
    <w:rsid w:val="00423EFE"/>
    <w:rsid w:val="00550595"/>
    <w:rsid w:val="00584615"/>
    <w:rsid w:val="005A12A5"/>
    <w:rsid w:val="0061684E"/>
    <w:rsid w:val="00667355"/>
    <w:rsid w:val="0074585B"/>
    <w:rsid w:val="0082411D"/>
    <w:rsid w:val="00983C7A"/>
    <w:rsid w:val="009F1861"/>
    <w:rsid w:val="00A55E16"/>
    <w:rsid w:val="00B07AA7"/>
    <w:rsid w:val="00B836A9"/>
    <w:rsid w:val="00C610D9"/>
    <w:rsid w:val="00D103CA"/>
    <w:rsid w:val="00E54F9C"/>
    <w:rsid w:val="00F471F1"/>
    <w:rsid w:val="00FF643A"/>
    <w:rsid w:val="12437483"/>
    <w:rsid w:val="133D0A8A"/>
    <w:rsid w:val="1BD15EB6"/>
    <w:rsid w:val="4F22033C"/>
    <w:rsid w:val="60126CFE"/>
    <w:rsid w:val="79D8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8F1C7-6E3E-463A-9065-8FAA7E14E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pPr>
      <w:keepNext/>
      <w:keepLine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Title"/>
    <w:basedOn w:val="a"/>
    <w:link w:val="a8"/>
    <w:qFormat/>
    <w:pPr>
      <w:spacing w:after="0" w:line="240" w:lineRule="auto"/>
      <w:jc w:val="center"/>
    </w:pPr>
    <w:rPr>
      <w:rFonts w:ascii="Arial Black" w:eastAsia="Times New Roman" w:hAnsi="Arial Black" w:cs="Arial Black"/>
      <w:sz w:val="28"/>
      <w:szCs w:val="28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ru-RU"/>
    </w:rPr>
  </w:style>
  <w:style w:type="character" w:customStyle="1" w:styleId="a8">
    <w:name w:val="Заголовок Знак"/>
    <w:basedOn w:val="a0"/>
    <w:link w:val="a7"/>
    <w:qFormat/>
    <w:rPr>
      <w:rFonts w:ascii="Arial Black" w:eastAsia="Times New Roman" w:hAnsi="Arial Black" w:cs="Arial Black"/>
      <w:sz w:val="28"/>
      <w:szCs w:val="28"/>
      <w:lang w:eastAsia="ru-RU"/>
    </w:rPr>
  </w:style>
  <w:style w:type="character" w:customStyle="1" w:styleId="2">
    <w:name w:val="Основной текст (2)_"/>
    <w:link w:val="20"/>
    <w:qFormat/>
    <w:rPr>
      <w:sz w:val="28"/>
      <w:szCs w:val="28"/>
      <w:shd w:val="clear" w:color="auto" w:fill="FFFFFF"/>
      <w:lang w:val="en-US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before="1020" w:after="0" w:line="322" w:lineRule="exact"/>
      <w:jc w:val="both"/>
    </w:pPr>
    <w:rPr>
      <w:sz w:val="28"/>
      <w:szCs w:val="28"/>
      <w:lang w:val="en-US"/>
    </w:rPr>
  </w:style>
  <w:style w:type="paragraph" w:styleId="a9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906&amp;n=114963&amp;dst=1000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5325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Пушкина Яна Анатольевна</dc:creator>
  <cp:lastModifiedBy>User</cp:lastModifiedBy>
  <cp:revision>2</cp:revision>
  <cp:lastPrinted>2024-10-25T05:37:00Z</cp:lastPrinted>
  <dcterms:created xsi:type="dcterms:W3CDTF">2024-10-29T12:52:00Z</dcterms:created>
  <dcterms:modified xsi:type="dcterms:W3CDTF">2024-10-29T12:52:00Z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E807E0E1433849E0A3020CBE1A027415_13</vt:lpwstr>
  </property>
</Properties>
</file>